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CF2" w:rsidRDefault="009E1CF2">
      <w:pPr>
        <w:jc w:val="center"/>
        <w:rPr>
          <w:rFonts w:ascii="Arial" w:hAnsi="Arial" w:cs="Arial"/>
          <w:sz w:val="28"/>
          <w:szCs w:val="28"/>
          <w:lang w:val="sk-SK"/>
        </w:rPr>
      </w:pPr>
      <w:bookmarkStart w:id="0" w:name="_GoBack"/>
      <w:bookmarkEnd w:id="0"/>
    </w:p>
    <w:p w:rsidR="000B77F9" w:rsidRPr="00343CB5" w:rsidRDefault="00AA5770">
      <w:pPr>
        <w:jc w:val="center"/>
        <w:rPr>
          <w:rFonts w:ascii="Arial" w:hAnsi="Arial" w:cs="Arial"/>
          <w:sz w:val="28"/>
          <w:szCs w:val="28"/>
          <w:lang w:val="sk-SK"/>
        </w:rPr>
      </w:pPr>
      <w:r>
        <w:rPr>
          <w:rFonts w:ascii="Arial" w:hAnsi="Arial" w:cs="Arial"/>
          <w:sz w:val="28"/>
          <w:szCs w:val="28"/>
          <w:lang w:val="sk-SK"/>
        </w:rPr>
        <w:t>ZAJTRA</w:t>
      </w:r>
      <w:r w:rsidR="006D725D">
        <w:rPr>
          <w:rFonts w:ascii="Arial" w:hAnsi="Arial" w:cs="Arial"/>
          <w:sz w:val="28"/>
          <w:szCs w:val="28"/>
          <w:lang w:val="sk-SK"/>
        </w:rPr>
        <w:t xml:space="preserve"> JE SVETOVÝ DEŇ TRANSPLANTÁCIÍ</w:t>
      </w:r>
    </w:p>
    <w:p w:rsidR="000B77F9" w:rsidRPr="00343CB5" w:rsidRDefault="000B77F9">
      <w:pPr>
        <w:jc w:val="center"/>
        <w:rPr>
          <w:rFonts w:ascii="Arial" w:hAnsi="Arial" w:cs="Arial"/>
          <w:sz w:val="28"/>
          <w:szCs w:val="28"/>
          <w:lang w:val="sk-SK"/>
        </w:rPr>
      </w:pPr>
    </w:p>
    <w:p w:rsidR="000B77F9" w:rsidRPr="00343CB5" w:rsidRDefault="00AA5770">
      <w:pPr>
        <w:jc w:val="center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OD SPUSTENIA </w:t>
      </w:r>
      <w:r w:rsidRPr="00E679C0">
        <w:rPr>
          <w:rFonts w:ascii="Arial" w:hAnsi="Arial" w:cs="Arial"/>
          <w:lang w:val="sk-SK"/>
        </w:rPr>
        <w:t>KAMPANE</w:t>
      </w:r>
      <w:r w:rsidR="006D725D" w:rsidRPr="00E679C0">
        <w:rPr>
          <w:rFonts w:ascii="Arial" w:hAnsi="Arial" w:cs="Arial"/>
          <w:lang w:val="sk-SK"/>
        </w:rPr>
        <w:t xml:space="preserve"> SEDEM ŽIVOTOV</w:t>
      </w:r>
      <w:r w:rsidRPr="00E679C0">
        <w:rPr>
          <w:rFonts w:ascii="Arial" w:hAnsi="Arial" w:cs="Arial"/>
          <w:lang w:val="sk-SK"/>
        </w:rPr>
        <w:t xml:space="preserve"> VZRÁSTOL POČET TRANSPLANTÁCIÍ</w:t>
      </w:r>
      <w:r>
        <w:rPr>
          <w:rFonts w:ascii="Arial" w:hAnsi="Arial" w:cs="Arial"/>
          <w:lang w:val="sk-SK"/>
        </w:rPr>
        <w:t xml:space="preserve"> O VIAC AKO 100%</w:t>
      </w:r>
    </w:p>
    <w:p w:rsidR="000B77F9" w:rsidRPr="00343CB5" w:rsidRDefault="000B77F9">
      <w:pPr>
        <w:jc w:val="center"/>
        <w:rPr>
          <w:rFonts w:ascii="Arial Narrow" w:hAnsi="Arial Narrow"/>
          <w:lang w:val="sk-SK"/>
        </w:rPr>
      </w:pPr>
    </w:p>
    <w:p w:rsidR="002166C8" w:rsidRPr="00343CB5" w:rsidRDefault="002166C8" w:rsidP="002166C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sk-SK"/>
        </w:rPr>
      </w:pPr>
    </w:p>
    <w:p w:rsidR="002166C8" w:rsidRPr="00FE4712" w:rsidRDefault="00AA5770" w:rsidP="002166C8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  <w:lang w:val="sk-SK"/>
        </w:rPr>
      </w:pPr>
      <w:r>
        <w:rPr>
          <w:rFonts w:ascii="Arial" w:hAnsi="Arial" w:cs="Arial"/>
          <w:b/>
          <w:bCs/>
          <w:sz w:val="20"/>
          <w:szCs w:val="20"/>
          <w:lang w:val="sk-SK"/>
        </w:rPr>
        <w:t>Bratislava, 5</w:t>
      </w:r>
      <w:r w:rsidR="006D725D">
        <w:rPr>
          <w:rFonts w:ascii="Arial" w:hAnsi="Arial" w:cs="Arial"/>
          <w:b/>
          <w:bCs/>
          <w:sz w:val="20"/>
          <w:szCs w:val="20"/>
          <w:lang w:val="sk-SK"/>
        </w:rPr>
        <w:t>. jún</w:t>
      </w:r>
      <w:r w:rsidR="002166C8" w:rsidRPr="009E1CF2">
        <w:rPr>
          <w:rFonts w:ascii="Arial" w:hAnsi="Arial" w:cs="Arial"/>
          <w:b/>
          <w:bCs/>
          <w:sz w:val="20"/>
          <w:szCs w:val="20"/>
          <w:lang w:val="sk-SK"/>
        </w:rPr>
        <w:t xml:space="preserve"> 2015 – </w:t>
      </w:r>
      <w:r w:rsidR="00FE4712">
        <w:rPr>
          <w:rFonts w:ascii="Arial" w:hAnsi="Arial" w:cs="Arial"/>
          <w:b/>
          <w:bCs/>
          <w:sz w:val="20"/>
          <w:szCs w:val="20"/>
          <w:lang w:val="sk-SK"/>
        </w:rPr>
        <w:t>Šiesty jún je každoročne S</w:t>
      </w:r>
      <w:r w:rsidR="006D725D">
        <w:rPr>
          <w:rFonts w:ascii="Arial" w:hAnsi="Arial" w:cs="Arial"/>
          <w:b/>
          <w:bCs/>
          <w:sz w:val="20"/>
          <w:szCs w:val="20"/>
          <w:lang w:val="sk-SK"/>
        </w:rPr>
        <w:t>vetovým dňom transplantácií. Jeho cieľom je upriamiť pozo</w:t>
      </w:r>
      <w:r w:rsidR="00FE4712">
        <w:rPr>
          <w:rFonts w:ascii="Arial" w:hAnsi="Arial" w:cs="Arial"/>
          <w:b/>
          <w:bCs/>
          <w:sz w:val="20"/>
          <w:szCs w:val="20"/>
          <w:lang w:val="sk-SK"/>
        </w:rPr>
        <w:t>rnosť verejnosti na význam</w:t>
      </w:r>
      <w:r w:rsidR="006D725D">
        <w:rPr>
          <w:rFonts w:ascii="Arial" w:hAnsi="Arial" w:cs="Arial"/>
          <w:b/>
          <w:bCs/>
          <w:sz w:val="20"/>
          <w:szCs w:val="20"/>
          <w:lang w:val="sk-SK"/>
        </w:rPr>
        <w:t xml:space="preserve"> odberového a transplantačného programu. Orgánové transplantácie zachraňujú ľudské životy a pomáhajú kvalitatívne zlepšiť život pacientom, pre ktorých je transplantácia jedinou nádejou na život. Tento deň má verejnosti pripomenúť, že na svete žijú tisíce ľudí len vďaka tomu, že im bol v minulosti transplantovaný niektorý zo</w:t>
      </w:r>
      <w:r w:rsidR="00FE4712">
        <w:rPr>
          <w:rFonts w:ascii="Arial" w:hAnsi="Arial" w:cs="Arial"/>
          <w:b/>
          <w:bCs/>
          <w:sz w:val="20"/>
          <w:szCs w:val="20"/>
          <w:lang w:val="sk-SK"/>
        </w:rPr>
        <w:t xml:space="preserve"> životne dôležitých orgánov. Z</w:t>
      </w:r>
      <w:r w:rsidR="006D725D">
        <w:rPr>
          <w:rFonts w:ascii="Arial" w:hAnsi="Arial" w:cs="Arial"/>
          <w:b/>
          <w:bCs/>
          <w:sz w:val="20"/>
          <w:szCs w:val="20"/>
          <w:lang w:val="sk-SK"/>
        </w:rPr>
        <w:t xml:space="preserve">ároveň </w:t>
      </w:r>
      <w:r w:rsidR="00FE4712">
        <w:rPr>
          <w:rFonts w:ascii="Arial" w:hAnsi="Arial" w:cs="Arial"/>
          <w:b/>
          <w:bCs/>
          <w:sz w:val="20"/>
          <w:szCs w:val="20"/>
          <w:lang w:val="sk-SK"/>
        </w:rPr>
        <w:t>je príležitosťou na vyjadrenie</w:t>
      </w:r>
      <w:r w:rsidR="006D725D">
        <w:rPr>
          <w:rFonts w:ascii="Arial" w:hAnsi="Arial" w:cs="Arial"/>
          <w:b/>
          <w:bCs/>
          <w:sz w:val="20"/>
          <w:szCs w:val="20"/>
          <w:lang w:val="sk-SK"/>
        </w:rPr>
        <w:t xml:space="preserve"> vďaky všetkým darcom, ktorí darovali svoje orgány pre záchranu ďalších ľudských životov. Slovenská transplantologická spoločnosť sa pripája k tomuto svetovému dňu a v rámci informačno-vzdelávace</w:t>
      </w:r>
      <w:r w:rsidR="00FE4712">
        <w:rPr>
          <w:rFonts w:ascii="Arial" w:hAnsi="Arial" w:cs="Arial"/>
          <w:b/>
          <w:bCs/>
          <w:sz w:val="20"/>
          <w:szCs w:val="20"/>
          <w:lang w:val="sk-SK"/>
        </w:rPr>
        <w:t>j kampane Sedem životov realizovanej</w:t>
      </w:r>
      <w:r w:rsidR="002166C8" w:rsidRPr="009E1CF2">
        <w:rPr>
          <w:rFonts w:ascii="Arial" w:hAnsi="Arial" w:cs="Arial"/>
          <w:b/>
          <w:bCs/>
          <w:sz w:val="20"/>
          <w:szCs w:val="20"/>
          <w:lang w:val="sk-SK"/>
        </w:rPr>
        <w:t xml:space="preserve"> pod záštitou Ministerstva zdravotníctva SR</w:t>
      </w:r>
      <w:r w:rsidR="006D725D">
        <w:rPr>
          <w:rFonts w:ascii="Arial" w:hAnsi="Arial" w:cs="Arial"/>
          <w:b/>
          <w:bCs/>
          <w:sz w:val="20"/>
          <w:szCs w:val="20"/>
          <w:lang w:val="sk-SK"/>
        </w:rPr>
        <w:t xml:space="preserve"> pokračuje v šír</w:t>
      </w:r>
      <w:r w:rsidR="00FE4712">
        <w:rPr>
          <w:rFonts w:ascii="Arial" w:hAnsi="Arial" w:cs="Arial"/>
          <w:b/>
          <w:bCs/>
          <w:sz w:val="20"/>
          <w:szCs w:val="20"/>
          <w:lang w:val="sk-SK"/>
        </w:rPr>
        <w:t xml:space="preserve">ení osvety o tejto problematike. </w:t>
      </w:r>
      <w:r w:rsidR="006D725D">
        <w:rPr>
          <w:rFonts w:ascii="Arial" w:hAnsi="Arial" w:cs="Arial"/>
          <w:b/>
          <w:bCs/>
          <w:sz w:val="20"/>
          <w:szCs w:val="20"/>
          <w:lang w:val="sk-SK"/>
        </w:rPr>
        <w:t>S</w:t>
      </w:r>
      <w:r w:rsidR="002166C8" w:rsidRPr="009E1CF2">
        <w:rPr>
          <w:rFonts w:ascii="Arial" w:hAnsi="Arial" w:cs="Arial"/>
          <w:b/>
          <w:bCs/>
          <w:sz w:val="20"/>
          <w:szCs w:val="20"/>
          <w:lang w:val="sk-SK"/>
        </w:rPr>
        <w:t xml:space="preserve">lovensko </w:t>
      </w:r>
      <w:r w:rsidR="00FE4712">
        <w:rPr>
          <w:rFonts w:ascii="Arial" w:hAnsi="Arial" w:cs="Arial"/>
          <w:b/>
          <w:bCs/>
          <w:sz w:val="20"/>
          <w:szCs w:val="20"/>
          <w:lang w:val="sk-SK"/>
        </w:rPr>
        <w:t xml:space="preserve">totiž </w:t>
      </w:r>
      <w:r w:rsidR="002166C8" w:rsidRPr="009E1CF2">
        <w:rPr>
          <w:rFonts w:ascii="Arial" w:hAnsi="Arial" w:cs="Arial"/>
          <w:b/>
          <w:bCs/>
          <w:sz w:val="20"/>
          <w:szCs w:val="20"/>
          <w:lang w:val="sk-SK"/>
        </w:rPr>
        <w:t>stále patrí medzi krajiny</w:t>
      </w:r>
      <w:r w:rsidR="00FE4712">
        <w:rPr>
          <w:rFonts w:ascii="Arial" w:hAnsi="Arial" w:cs="Arial"/>
          <w:b/>
          <w:bCs/>
          <w:sz w:val="20"/>
          <w:szCs w:val="20"/>
          <w:lang w:val="sk-SK"/>
        </w:rPr>
        <w:t xml:space="preserve"> </w:t>
      </w:r>
      <w:r w:rsidR="002166C8" w:rsidRPr="009E1CF2">
        <w:rPr>
          <w:rFonts w:ascii="Arial" w:hAnsi="Arial" w:cs="Arial"/>
          <w:b/>
          <w:bCs/>
          <w:sz w:val="20"/>
          <w:szCs w:val="20"/>
          <w:lang w:val="sk-SK"/>
        </w:rPr>
        <w:t>s najnižším počtom orgánových transplantác</w:t>
      </w:r>
      <w:r w:rsidR="009E1CF2" w:rsidRPr="009E1CF2">
        <w:rPr>
          <w:rFonts w:ascii="Arial" w:hAnsi="Arial" w:cs="Arial"/>
          <w:b/>
          <w:bCs/>
          <w:sz w:val="20"/>
          <w:szCs w:val="20"/>
          <w:lang w:val="sk-SK"/>
        </w:rPr>
        <w:t>i</w:t>
      </w:r>
      <w:r w:rsidR="002166C8" w:rsidRPr="009E1CF2">
        <w:rPr>
          <w:rFonts w:ascii="Arial" w:hAnsi="Arial" w:cs="Arial"/>
          <w:b/>
          <w:bCs/>
          <w:sz w:val="20"/>
          <w:szCs w:val="20"/>
          <w:lang w:val="sk-SK"/>
        </w:rPr>
        <w:t>í v Európe.</w:t>
      </w:r>
      <w:r w:rsidR="006D725D">
        <w:rPr>
          <w:rFonts w:ascii="Arial" w:hAnsi="Arial" w:cs="Arial"/>
          <w:b/>
          <w:bCs/>
          <w:sz w:val="20"/>
          <w:szCs w:val="20"/>
          <w:lang w:val="sk-SK"/>
        </w:rPr>
        <w:t xml:space="preserve"> </w:t>
      </w:r>
    </w:p>
    <w:p w:rsidR="00AA5770" w:rsidRDefault="00AA5770" w:rsidP="00AA5770">
      <w:pPr>
        <w:spacing w:line="276" w:lineRule="auto"/>
        <w:jc w:val="both"/>
        <w:rPr>
          <w:rFonts w:ascii="Arial" w:hAnsi="Arial" w:cs="Arial"/>
          <w:sz w:val="20"/>
          <w:szCs w:val="20"/>
          <w:lang w:val="sk-SK" w:eastAsia="sk-SK"/>
        </w:rPr>
      </w:pPr>
    </w:p>
    <w:p w:rsidR="00AA5770" w:rsidRPr="009E1CF2" w:rsidRDefault="00AA5770" w:rsidP="00AA5770">
      <w:pPr>
        <w:spacing w:line="276" w:lineRule="auto"/>
        <w:jc w:val="both"/>
        <w:rPr>
          <w:rFonts w:ascii="Arial" w:hAnsi="Arial" w:cs="Arial"/>
          <w:sz w:val="20"/>
          <w:szCs w:val="20"/>
          <w:lang w:val="sk-SK" w:eastAsia="sk-SK"/>
        </w:rPr>
      </w:pPr>
      <w:r w:rsidRPr="009E1CF2">
        <w:rPr>
          <w:rFonts w:ascii="Arial" w:hAnsi="Arial" w:cs="Arial"/>
          <w:i/>
          <w:sz w:val="20"/>
          <w:szCs w:val="20"/>
          <w:lang w:val="sk-SK" w:eastAsia="sk-SK"/>
        </w:rPr>
        <w:t xml:space="preserve"> „</w:t>
      </w:r>
      <w:r>
        <w:rPr>
          <w:rFonts w:ascii="Arial" w:hAnsi="Arial" w:cs="Arial"/>
          <w:i/>
          <w:sz w:val="20"/>
          <w:szCs w:val="20"/>
          <w:lang w:val="sk-SK" w:eastAsia="sk-SK"/>
        </w:rPr>
        <w:t>Sme úprimne radi, že za mesiac apríl a máj 2015, odkedy prebieha s podporou médií celoslovenská kampaň Sedem životov</w:t>
      </w:r>
      <w:r w:rsidR="00FE4712">
        <w:rPr>
          <w:rFonts w:ascii="Arial" w:hAnsi="Arial" w:cs="Arial"/>
          <w:i/>
          <w:sz w:val="20"/>
          <w:szCs w:val="20"/>
          <w:lang w:val="sk-SK" w:eastAsia="sk-SK"/>
        </w:rPr>
        <w:t>,</w:t>
      </w:r>
      <w:r>
        <w:rPr>
          <w:rFonts w:ascii="Arial" w:hAnsi="Arial" w:cs="Arial"/>
          <w:i/>
          <w:sz w:val="20"/>
          <w:szCs w:val="20"/>
          <w:lang w:val="sk-SK" w:eastAsia="sk-SK"/>
        </w:rPr>
        <w:t xml:space="preserve"> sme zaznamenali zvýšenie odberovej a transplantačnej aktivity o viac ako 100</w:t>
      </w:r>
      <w:r w:rsidR="00FE4712">
        <w:rPr>
          <w:rFonts w:ascii="Arial" w:hAnsi="Arial" w:cs="Arial"/>
          <w:i/>
          <w:sz w:val="20"/>
          <w:szCs w:val="20"/>
          <w:lang w:val="sk-SK" w:eastAsia="sk-SK"/>
        </w:rPr>
        <w:t xml:space="preserve"> </w:t>
      </w:r>
      <w:r>
        <w:rPr>
          <w:rFonts w:ascii="Arial" w:hAnsi="Arial" w:cs="Arial"/>
          <w:i/>
          <w:sz w:val="20"/>
          <w:szCs w:val="20"/>
          <w:lang w:val="sk-SK" w:eastAsia="sk-SK"/>
        </w:rPr>
        <w:t>% v porov</w:t>
      </w:r>
      <w:r w:rsidR="00FE4712">
        <w:rPr>
          <w:rFonts w:ascii="Arial" w:hAnsi="Arial" w:cs="Arial"/>
          <w:i/>
          <w:sz w:val="20"/>
          <w:szCs w:val="20"/>
          <w:lang w:val="sk-SK" w:eastAsia="sk-SK"/>
        </w:rPr>
        <w:t>naní s obdobím pred spustením kampane – medzi januárom až marcom tohto roku</w:t>
      </w:r>
      <w:r>
        <w:rPr>
          <w:rFonts w:ascii="Arial" w:hAnsi="Arial" w:cs="Arial"/>
          <w:i/>
          <w:sz w:val="20"/>
          <w:szCs w:val="20"/>
          <w:lang w:val="sk-SK" w:eastAsia="sk-SK"/>
        </w:rPr>
        <w:t>. Zatiaľ čo v prvom štvrťroku tohto roka sme zrealizovali v prepočte na jeden mesiac 10 odberov obličiek od mŕtvych darcov, za obdobie apríl a máj ich bolo zrealizovaných v prepočte na jeden mesiac až 21. Rovnaký trend sme zaznamenali aj v prípade odberov a transplantácií pečene a srdca,</w:t>
      </w:r>
      <w:r w:rsidRPr="009E1CF2">
        <w:rPr>
          <w:rFonts w:ascii="Arial" w:hAnsi="Arial" w:cs="Arial"/>
          <w:i/>
          <w:sz w:val="20"/>
          <w:szCs w:val="20"/>
          <w:lang w:val="sk-SK" w:eastAsia="sk-SK"/>
        </w:rPr>
        <w:t>“</w:t>
      </w:r>
      <w:r w:rsidRPr="009E1CF2">
        <w:rPr>
          <w:rFonts w:ascii="Arial" w:hAnsi="Arial" w:cs="Arial"/>
          <w:sz w:val="20"/>
          <w:szCs w:val="20"/>
          <w:lang w:val="sk-SK" w:eastAsia="sk-SK"/>
        </w:rPr>
        <w:t xml:space="preserve"> hovorí Zuzana Žilinská, prezidentka Slovenskej transplantologickej spoločnosti. </w:t>
      </w:r>
    </w:p>
    <w:p w:rsidR="00AA5770" w:rsidRDefault="00AA5770">
      <w:pPr>
        <w:spacing w:line="276" w:lineRule="auto"/>
        <w:jc w:val="both"/>
        <w:rPr>
          <w:rFonts w:ascii="Arial" w:hAnsi="Arial" w:cs="Arial"/>
          <w:i/>
          <w:sz w:val="20"/>
          <w:szCs w:val="20"/>
          <w:lang w:val="sk-SK" w:eastAsia="sk-SK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2551"/>
        <w:gridCol w:w="2596"/>
      </w:tblGrid>
      <w:tr w:rsidR="00AA5770" w:rsidTr="00A531C0">
        <w:tc>
          <w:tcPr>
            <w:tcW w:w="3261" w:type="dxa"/>
          </w:tcPr>
          <w:p w:rsidR="00AA5770" w:rsidRPr="00AA5770" w:rsidRDefault="00AA5770" w:rsidP="00AA5770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sk-SK" w:eastAsia="sk-SK"/>
              </w:rPr>
            </w:pPr>
          </w:p>
        </w:tc>
        <w:tc>
          <w:tcPr>
            <w:tcW w:w="2551" w:type="dxa"/>
          </w:tcPr>
          <w:p w:rsidR="00AA5770" w:rsidRPr="00AA5770" w:rsidRDefault="00AA5770" w:rsidP="00AA5770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sk-SK" w:eastAsia="sk-SK"/>
              </w:rPr>
            </w:pPr>
            <w:r w:rsidRPr="00AA5770">
              <w:rPr>
                <w:rFonts w:ascii="Arial" w:hAnsi="Arial" w:cs="Arial"/>
                <w:b/>
                <w:i/>
                <w:sz w:val="20"/>
                <w:szCs w:val="20"/>
                <w:lang w:val="sk-SK" w:eastAsia="sk-SK"/>
              </w:rPr>
              <w:t>1.1.2015 – 31.3.2015</w:t>
            </w:r>
          </w:p>
        </w:tc>
        <w:tc>
          <w:tcPr>
            <w:tcW w:w="2596" w:type="dxa"/>
          </w:tcPr>
          <w:p w:rsidR="00AA5770" w:rsidRPr="00AA5770" w:rsidRDefault="00AA5770" w:rsidP="00AA5770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sk-SK" w:eastAsia="sk-SK"/>
              </w:rPr>
            </w:pPr>
            <w:r w:rsidRPr="00AA5770">
              <w:rPr>
                <w:rFonts w:ascii="Arial" w:hAnsi="Arial" w:cs="Arial"/>
                <w:b/>
                <w:i/>
                <w:sz w:val="20"/>
                <w:szCs w:val="20"/>
                <w:lang w:val="sk-SK" w:eastAsia="sk-SK"/>
              </w:rPr>
              <w:t>1.4.2015 – 31.5.2015</w:t>
            </w:r>
          </w:p>
        </w:tc>
      </w:tr>
      <w:tr w:rsidR="00AA5770" w:rsidTr="00A531C0">
        <w:tc>
          <w:tcPr>
            <w:tcW w:w="3261" w:type="dxa"/>
          </w:tcPr>
          <w:p w:rsidR="00AA5770" w:rsidRPr="00AA5770" w:rsidRDefault="00AA5770">
            <w:pPr>
              <w:spacing w:line="276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sk-SK" w:eastAsia="sk-SK"/>
              </w:rPr>
            </w:pPr>
            <w:r w:rsidRPr="00AA5770">
              <w:rPr>
                <w:rFonts w:ascii="Arial" w:hAnsi="Arial" w:cs="Arial"/>
                <w:b/>
                <w:i/>
                <w:sz w:val="20"/>
                <w:szCs w:val="20"/>
                <w:lang w:val="sk-SK" w:eastAsia="sk-SK"/>
              </w:rPr>
              <w:t>počet mŕtvych darcov</w:t>
            </w:r>
          </w:p>
        </w:tc>
        <w:tc>
          <w:tcPr>
            <w:tcW w:w="2551" w:type="dxa"/>
          </w:tcPr>
          <w:p w:rsidR="00AA5770" w:rsidRDefault="00A531C0" w:rsidP="00A531C0">
            <w:pPr>
              <w:spacing w:line="276" w:lineRule="auto"/>
              <w:jc w:val="center"/>
              <w:rPr>
                <w:rFonts w:ascii="Arial" w:hAnsi="Arial" w:cs="Arial"/>
                <w:i/>
                <w:sz w:val="20"/>
                <w:szCs w:val="20"/>
                <w:lang w:val="sk-SK" w:eastAsia="sk-SK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sk-SK" w:eastAsia="sk-SK"/>
              </w:rPr>
              <w:t>5,7</w:t>
            </w:r>
          </w:p>
        </w:tc>
        <w:tc>
          <w:tcPr>
            <w:tcW w:w="2596" w:type="dxa"/>
          </w:tcPr>
          <w:p w:rsidR="00AA5770" w:rsidRDefault="00A531C0" w:rsidP="00A531C0">
            <w:pPr>
              <w:spacing w:line="276" w:lineRule="auto"/>
              <w:jc w:val="center"/>
              <w:rPr>
                <w:rFonts w:ascii="Arial" w:hAnsi="Arial" w:cs="Arial"/>
                <w:i/>
                <w:sz w:val="20"/>
                <w:szCs w:val="20"/>
                <w:lang w:val="sk-SK" w:eastAsia="sk-SK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sk-SK" w:eastAsia="sk-SK"/>
              </w:rPr>
              <w:t>12</w:t>
            </w:r>
          </w:p>
        </w:tc>
      </w:tr>
      <w:tr w:rsidR="00AA5770" w:rsidTr="00A531C0">
        <w:tc>
          <w:tcPr>
            <w:tcW w:w="3261" w:type="dxa"/>
          </w:tcPr>
          <w:p w:rsidR="00AA5770" w:rsidRPr="00AA5770" w:rsidRDefault="00AA5770">
            <w:pPr>
              <w:spacing w:line="276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sk-SK" w:eastAsia="sk-SK"/>
              </w:rPr>
            </w:pPr>
            <w:r w:rsidRPr="00AA5770">
              <w:rPr>
                <w:rFonts w:ascii="Arial" w:hAnsi="Arial" w:cs="Arial"/>
                <w:b/>
                <w:i/>
                <w:sz w:val="20"/>
                <w:szCs w:val="20"/>
                <w:lang w:val="sk-SK" w:eastAsia="sk-SK"/>
              </w:rPr>
              <w:t>obličky od mŕtvych darcov</w:t>
            </w:r>
          </w:p>
        </w:tc>
        <w:tc>
          <w:tcPr>
            <w:tcW w:w="2551" w:type="dxa"/>
          </w:tcPr>
          <w:p w:rsidR="00AA5770" w:rsidRDefault="00A531C0" w:rsidP="00A531C0">
            <w:pPr>
              <w:spacing w:line="276" w:lineRule="auto"/>
              <w:jc w:val="center"/>
              <w:rPr>
                <w:rFonts w:ascii="Arial" w:hAnsi="Arial" w:cs="Arial"/>
                <w:i/>
                <w:sz w:val="20"/>
                <w:szCs w:val="20"/>
                <w:lang w:val="sk-SK" w:eastAsia="sk-SK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sk-SK" w:eastAsia="sk-SK"/>
              </w:rPr>
              <w:t>10</w:t>
            </w:r>
          </w:p>
        </w:tc>
        <w:tc>
          <w:tcPr>
            <w:tcW w:w="2596" w:type="dxa"/>
          </w:tcPr>
          <w:p w:rsidR="00AA5770" w:rsidRDefault="00A531C0" w:rsidP="00A531C0">
            <w:pPr>
              <w:spacing w:line="276" w:lineRule="auto"/>
              <w:jc w:val="center"/>
              <w:rPr>
                <w:rFonts w:ascii="Arial" w:hAnsi="Arial" w:cs="Arial"/>
                <w:i/>
                <w:sz w:val="20"/>
                <w:szCs w:val="20"/>
                <w:lang w:val="sk-SK" w:eastAsia="sk-SK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sk-SK" w:eastAsia="sk-SK"/>
              </w:rPr>
              <w:t>21,5</w:t>
            </w:r>
          </w:p>
        </w:tc>
      </w:tr>
      <w:tr w:rsidR="00AA5770" w:rsidTr="00A531C0">
        <w:tc>
          <w:tcPr>
            <w:tcW w:w="3261" w:type="dxa"/>
          </w:tcPr>
          <w:p w:rsidR="00AA5770" w:rsidRPr="00AA5770" w:rsidRDefault="00AA5770">
            <w:pPr>
              <w:spacing w:line="276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sk-SK" w:eastAsia="sk-SK"/>
              </w:rPr>
            </w:pPr>
            <w:r w:rsidRPr="00AA5770">
              <w:rPr>
                <w:rFonts w:ascii="Arial" w:hAnsi="Arial" w:cs="Arial"/>
                <w:b/>
                <w:i/>
                <w:sz w:val="20"/>
                <w:szCs w:val="20"/>
                <w:lang w:val="sk-SK" w:eastAsia="sk-SK"/>
              </w:rPr>
              <w:t>pečeň od mŕtvych darcov</w:t>
            </w:r>
          </w:p>
        </w:tc>
        <w:tc>
          <w:tcPr>
            <w:tcW w:w="2551" w:type="dxa"/>
          </w:tcPr>
          <w:p w:rsidR="00AA5770" w:rsidRDefault="00A531C0" w:rsidP="00A531C0">
            <w:pPr>
              <w:spacing w:line="276" w:lineRule="auto"/>
              <w:jc w:val="center"/>
              <w:rPr>
                <w:rFonts w:ascii="Arial" w:hAnsi="Arial" w:cs="Arial"/>
                <w:i/>
                <w:sz w:val="20"/>
                <w:szCs w:val="20"/>
                <w:lang w:val="sk-SK" w:eastAsia="sk-SK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sk-SK" w:eastAsia="sk-SK"/>
              </w:rPr>
              <w:t>2,3</w:t>
            </w:r>
          </w:p>
        </w:tc>
        <w:tc>
          <w:tcPr>
            <w:tcW w:w="2596" w:type="dxa"/>
          </w:tcPr>
          <w:p w:rsidR="00AA5770" w:rsidRDefault="00A531C0" w:rsidP="00A531C0">
            <w:pPr>
              <w:spacing w:line="276" w:lineRule="auto"/>
              <w:jc w:val="center"/>
              <w:rPr>
                <w:rFonts w:ascii="Arial" w:hAnsi="Arial" w:cs="Arial"/>
                <w:i/>
                <w:sz w:val="20"/>
                <w:szCs w:val="20"/>
                <w:lang w:val="sk-SK" w:eastAsia="sk-SK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sk-SK" w:eastAsia="sk-SK"/>
              </w:rPr>
              <w:t>4,5</w:t>
            </w:r>
          </w:p>
        </w:tc>
      </w:tr>
      <w:tr w:rsidR="00AA5770" w:rsidTr="00A531C0">
        <w:tc>
          <w:tcPr>
            <w:tcW w:w="3261" w:type="dxa"/>
          </w:tcPr>
          <w:p w:rsidR="00AA5770" w:rsidRPr="00AA5770" w:rsidRDefault="00AA5770">
            <w:pPr>
              <w:spacing w:line="276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sk-SK" w:eastAsia="sk-SK"/>
              </w:rPr>
            </w:pPr>
            <w:r w:rsidRPr="00AA5770">
              <w:rPr>
                <w:rFonts w:ascii="Arial" w:hAnsi="Arial" w:cs="Arial"/>
                <w:b/>
                <w:i/>
                <w:sz w:val="20"/>
                <w:szCs w:val="20"/>
                <w:lang w:val="sk-SK" w:eastAsia="sk-SK"/>
              </w:rPr>
              <w:t xml:space="preserve">srdce </w:t>
            </w:r>
          </w:p>
        </w:tc>
        <w:tc>
          <w:tcPr>
            <w:tcW w:w="2551" w:type="dxa"/>
          </w:tcPr>
          <w:p w:rsidR="00AA5770" w:rsidRDefault="00A531C0" w:rsidP="00A531C0">
            <w:pPr>
              <w:spacing w:line="276" w:lineRule="auto"/>
              <w:jc w:val="center"/>
              <w:rPr>
                <w:rFonts w:ascii="Arial" w:hAnsi="Arial" w:cs="Arial"/>
                <w:i/>
                <w:sz w:val="20"/>
                <w:szCs w:val="20"/>
                <w:lang w:val="sk-SK" w:eastAsia="sk-SK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sk-SK" w:eastAsia="sk-SK"/>
              </w:rPr>
              <w:t>1,7</w:t>
            </w:r>
          </w:p>
        </w:tc>
        <w:tc>
          <w:tcPr>
            <w:tcW w:w="2596" w:type="dxa"/>
          </w:tcPr>
          <w:p w:rsidR="00AA5770" w:rsidRDefault="00A531C0" w:rsidP="00A531C0">
            <w:pPr>
              <w:spacing w:line="276" w:lineRule="auto"/>
              <w:jc w:val="center"/>
              <w:rPr>
                <w:rFonts w:ascii="Arial" w:hAnsi="Arial" w:cs="Arial"/>
                <w:i/>
                <w:sz w:val="20"/>
                <w:szCs w:val="20"/>
                <w:lang w:val="sk-SK" w:eastAsia="sk-SK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sk-SK" w:eastAsia="sk-SK"/>
              </w:rPr>
              <w:t>4,5</w:t>
            </w:r>
          </w:p>
        </w:tc>
      </w:tr>
    </w:tbl>
    <w:p w:rsidR="00AA5770" w:rsidRPr="00A531C0" w:rsidRDefault="00A531C0">
      <w:pPr>
        <w:spacing w:line="276" w:lineRule="auto"/>
        <w:jc w:val="both"/>
        <w:rPr>
          <w:rFonts w:ascii="Arial" w:hAnsi="Arial" w:cs="Arial"/>
          <w:i/>
          <w:sz w:val="18"/>
          <w:szCs w:val="18"/>
          <w:lang w:val="sk-SK" w:eastAsia="sk-SK"/>
        </w:rPr>
      </w:pPr>
      <w:r>
        <w:rPr>
          <w:rFonts w:ascii="Arial" w:hAnsi="Arial" w:cs="Arial"/>
          <w:i/>
          <w:sz w:val="18"/>
          <w:szCs w:val="18"/>
          <w:lang w:val="sk-SK" w:eastAsia="sk-SK"/>
        </w:rPr>
        <w:t>údaje v </w:t>
      </w:r>
      <w:r w:rsidRPr="00A531C0">
        <w:rPr>
          <w:rFonts w:ascii="Arial" w:hAnsi="Arial" w:cs="Arial"/>
          <w:i/>
          <w:sz w:val="18"/>
          <w:szCs w:val="18"/>
          <w:lang w:val="sk-SK" w:eastAsia="sk-SK"/>
        </w:rPr>
        <w:t>t</w:t>
      </w:r>
      <w:r>
        <w:rPr>
          <w:rFonts w:ascii="Arial" w:hAnsi="Arial" w:cs="Arial"/>
          <w:i/>
          <w:sz w:val="18"/>
          <w:szCs w:val="18"/>
          <w:lang w:val="sk-SK" w:eastAsia="sk-SK"/>
        </w:rPr>
        <w:t>abuľke sú</w:t>
      </w:r>
      <w:r w:rsidRPr="00A531C0">
        <w:rPr>
          <w:rFonts w:ascii="Arial" w:hAnsi="Arial" w:cs="Arial"/>
          <w:i/>
          <w:sz w:val="18"/>
          <w:szCs w:val="18"/>
          <w:lang w:val="sk-SK" w:eastAsia="sk-SK"/>
        </w:rPr>
        <w:t xml:space="preserve"> uvádza</w:t>
      </w:r>
      <w:r w:rsidR="00E679C0">
        <w:rPr>
          <w:rFonts w:ascii="Arial" w:hAnsi="Arial" w:cs="Arial"/>
          <w:i/>
          <w:sz w:val="18"/>
          <w:szCs w:val="18"/>
          <w:lang w:val="sk-SK" w:eastAsia="sk-SK"/>
        </w:rPr>
        <w:t>né v prepoč</w:t>
      </w:r>
      <w:r w:rsidRPr="00A531C0">
        <w:rPr>
          <w:rFonts w:ascii="Arial" w:hAnsi="Arial" w:cs="Arial"/>
          <w:i/>
          <w:sz w:val="18"/>
          <w:szCs w:val="18"/>
          <w:lang w:val="sk-SK" w:eastAsia="sk-SK"/>
        </w:rPr>
        <w:t>t</w:t>
      </w:r>
      <w:r>
        <w:rPr>
          <w:rFonts w:ascii="Arial" w:hAnsi="Arial" w:cs="Arial"/>
          <w:i/>
          <w:sz w:val="18"/>
          <w:szCs w:val="18"/>
          <w:lang w:val="sk-SK" w:eastAsia="sk-SK"/>
        </w:rPr>
        <w:t>e</w:t>
      </w:r>
      <w:r w:rsidRPr="00A531C0">
        <w:rPr>
          <w:rFonts w:ascii="Arial" w:hAnsi="Arial" w:cs="Arial"/>
          <w:i/>
          <w:sz w:val="18"/>
          <w:szCs w:val="18"/>
          <w:lang w:val="sk-SK" w:eastAsia="sk-SK"/>
        </w:rPr>
        <w:t xml:space="preserve"> na jeden </w:t>
      </w:r>
      <w:r>
        <w:rPr>
          <w:rFonts w:ascii="Arial" w:hAnsi="Arial" w:cs="Arial"/>
          <w:i/>
          <w:sz w:val="18"/>
          <w:szCs w:val="18"/>
          <w:lang w:val="sk-SK" w:eastAsia="sk-SK"/>
        </w:rPr>
        <w:t xml:space="preserve">kalendárny </w:t>
      </w:r>
      <w:r w:rsidRPr="00A531C0">
        <w:rPr>
          <w:rFonts w:ascii="Arial" w:hAnsi="Arial" w:cs="Arial"/>
          <w:i/>
          <w:sz w:val="18"/>
          <w:szCs w:val="18"/>
          <w:lang w:val="sk-SK" w:eastAsia="sk-SK"/>
        </w:rPr>
        <w:t xml:space="preserve">mesiac </w:t>
      </w:r>
    </w:p>
    <w:p w:rsidR="00AA5770" w:rsidRDefault="00AA5770">
      <w:pPr>
        <w:spacing w:line="276" w:lineRule="auto"/>
        <w:jc w:val="both"/>
        <w:rPr>
          <w:rFonts w:ascii="Arial" w:hAnsi="Arial" w:cs="Arial"/>
          <w:i/>
          <w:sz w:val="20"/>
          <w:szCs w:val="20"/>
          <w:lang w:val="sk-SK" w:eastAsia="sk-SK"/>
        </w:rPr>
      </w:pPr>
    </w:p>
    <w:p w:rsidR="00A531C0" w:rsidRDefault="00A531C0" w:rsidP="00A531C0">
      <w:pPr>
        <w:spacing w:line="276" w:lineRule="auto"/>
        <w:jc w:val="both"/>
        <w:rPr>
          <w:rFonts w:ascii="Arial" w:hAnsi="Arial" w:cs="Arial"/>
          <w:sz w:val="20"/>
          <w:szCs w:val="20"/>
          <w:lang w:val="sk-SK"/>
        </w:rPr>
      </w:pPr>
      <w:r w:rsidRPr="009E1CF2">
        <w:rPr>
          <w:rFonts w:ascii="Arial" w:hAnsi="Arial" w:cs="Arial"/>
          <w:i/>
          <w:sz w:val="20"/>
          <w:szCs w:val="20"/>
          <w:lang w:val="sk-SK"/>
        </w:rPr>
        <w:t>„</w:t>
      </w:r>
      <w:r>
        <w:rPr>
          <w:rFonts w:ascii="Arial" w:hAnsi="Arial" w:cs="Arial"/>
          <w:i/>
          <w:sz w:val="20"/>
          <w:szCs w:val="20"/>
          <w:lang w:val="sk-SK"/>
        </w:rPr>
        <w:t>Ukazuje sa, že dôležitým faktorom na zlepšenie nelichotivej štatistiky na Slovensku v oblasti darcovstva a transplantácií orgánov je kontinuálna edukác</w:t>
      </w:r>
      <w:r w:rsidR="00E679C0">
        <w:rPr>
          <w:rFonts w:ascii="Arial" w:hAnsi="Arial" w:cs="Arial"/>
          <w:i/>
          <w:sz w:val="20"/>
          <w:szCs w:val="20"/>
          <w:lang w:val="sk-SK"/>
        </w:rPr>
        <w:t>ie verejnosti a to tak odbornej</w:t>
      </w:r>
      <w:r>
        <w:rPr>
          <w:rFonts w:ascii="Arial" w:hAnsi="Arial" w:cs="Arial"/>
          <w:i/>
          <w:sz w:val="20"/>
          <w:szCs w:val="20"/>
          <w:lang w:val="sk-SK"/>
        </w:rPr>
        <w:t xml:space="preserve"> ako aj laickej. Za ostatné dva mesiace sme mohli zachrániť vďaka darcovstvu orgánov viac ľudských životov. Sme presvedčení, že edukácia verejnosti má zmysel a</w:t>
      </w:r>
      <w:r w:rsidR="00E679C0">
        <w:rPr>
          <w:rFonts w:ascii="Arial" w:hAnsi="Arial" w:cs="Arial"/>
          <w:i/>
          <w:sz w:val="20"/>
          <w:szCs w:val="20"/>
          <w:lang w:val="sk-SK"/>
        </w:rPr>
        <w:t> </w:t>
      </w:r>
      <w:r>
        <w:rPr>
          <w:rFonts w:ascii="Arial" w:hAnsi="Arial" w:cs="Arial"/>
          <w:i/>
          <w:sz w:val="20"/>
          <w:szCs w:val="20"/>
          <w:lang w:val="sk-SK"/>
        </w:rPr>
        <w:t>vidíme</w:t>
      </w:r>
      <w:r w:rsidR="00E679C0">
        <w:rPr>
          <w:rFonts w:ascii="Arial" w:hAnsi="Arial" w:cs="Arial"/>
          <w:i/>
          <w:sz w:val="20"/>
          <w:szCs w:val="20"/>
          <w:lang w:val="sk-SK"/>
        </w:rPr>
        <w:t>,</w:t>
      </w:r>
      <w:r>
        <w:rPr>
          <w:rFonts w:ascii="Arial" w:hAnsi="Arial" w:cs="Arial"/>
          <w:i/>
          <w:sz w:val="20"/>
          <w:szCs w:val="20"/>
          <w:lang w:val="sk-SK"/>
        </w:rPr>
        <w:t xml:space="preserve"> že prináša prvé pozitívne výsledky. Preto</w:t>
      </w:r>
      <w:r w:rsidR="00E679C0">
        <w:rPr>
          <w:rFonts w:ascii="Arial" w:hAnsi="Arial" w:cs="Arial"/>
          <w:i/>
          <w:sz w:val="20"/>
          <w:szCs w:val="20"/>
          <w:lang w:val="sk-SK"/>
        </w:rPr>
        <w:t xml:space="preserve"> budeme v našich aktivitách </w:t>
      </w:r>
      <w:r>
        <w:rPr>
          <w:rFonts w:ascii="Arial" w:hAnsi="Arial" w:cs="Arial"/>
          <w:i/>
          <w:sz w:val="20"/>
          <w:szCs w:val="20"/>
          <w:lang w:val="sk-SK"/>
        </w:rPr>
        <w:t>pokračovať aj naďalej</w:t>
      </w:r>
      <w:r w:rsidR="00E679C0">
        <w:rPr>
          <w:rFonts w:ascii="Arial" w:hAnsi="Arial" w:cs="Arial"/>
          <w:i/>
          <w:sz w:val="20"/>
          <w:szCs w:val="20"/>
          <w:lang w:val="sk-SK"/>
        </w:rPr>
        <w:t>,</w:t>
      </w:r>
      <w:r>
        <w:rPr>
          <w:rFonts w:ascii="Arial" w:hAnsi="Arial" w:cs="Arial"/>
          <w:i/>
          <w:sz w:val="20"/>
          <w:szCs w:val="20"/>
          <w:lang w:val="sk-SK"/>
        </w:rPr>
        <w:t xml:space="preserve">“ </w:t>
      </w:r>
      <w:r w:rsidRPr="009E1CF2">
        <w:rPr>
          <w:rFonts w:ascii="Arial" w:hAnsi="Arial" w:cs="Arial"/>
          <w:sz w:val="20"/>
          <w:szCs w:val="20"/>
          <w:lang w:val="sk-SK"/>
        </w:rPr>
        <w:t xml:space="preserve">vysvetľuje </w:t>
      </w:r>
      <w:r>
        <w:rPr>
          <w:rFonts w:ascii="Arial" w:hAnsi="Arial" w:cs="Arial"/>
          <w:sz w:val="20"/>
          <w:szCs w:val="20"/>
          <w:lang w:val="sk-SK"/>
        </w:rPr>
        <w:t xml:space="preserve">Daniel Kuba, riaditeľ Národnej transplantačnej organizácie. </w:t>
      </w:r>
    </w:p>
    <w:p w:rsidR="00A531C0" w:rsidRPr="009E1CF2" w:rsidRDefault="00A531C0" w:rsidP="00A531C0">
      <w:pPr>
        <w:spacing w:line="276" w:lineRule="auto"/>
        <w:jc w:val="both"/>
        <w:rPr>
          <w:rFonts w:ascii="Arial" w:hAnsi="Arial" w:cs="Arial"/>
          <w:sz w:val="20"/>
          <w:szCs w:val="20"/>
          <w:lang w:val="sk-SK"/>
        </w:rPr>
      </w:pPr>
    </w:p>
    <w:p w:rsidR="007A022B" w:rsidRDefault="00744960">
      <w:pPr>
        <w:spacing w:line="276" w:lineRule="auto"/>
        <w:jc w:val="both"/>
        <w:rPr>
          <w:rFonts w:ascii="Arial" w:hAnsi="Arial" w:cs="Arial"/>
          <w:sz w:val="20"/>
          <w:szCs w:val="20"/>
          <w:lang w:val="sk-SK" w:eastAsia="sk-SK"/>
        </w:rPr>
      </w:pPr>
      <w:r w:rsidRPr="009E1CF2">
        <w:rPr>
          <w:rFonts w:ascii="Arial" w:hAnsi="Arial" w:cs="Arial"/>
          <w:sz w:val="20"/>
          <w:szCs w:val="20"/>
          <w:lang w:val="sk-SK" w:eastAsia="sk-SK"/>
        </w:rPr>
        <w:t>Jeden darca môže darovaním orgánov ako napríklad srdce, pľúca, obličky, pečeň či pankreas zach</w:t>
      </w:r>
      <w:r w:rsidR="007A022B">
        <w:rPr>
          <w:rFonts w:ascii="Arial" w:hAnsi="Arial" w:cs="Arial"/>
          <w:sz w:val="20"/>
          <w:szCs w:val="20"/>
          <w:lang w:val="sk-SK" w:eastAsia="sk-SK"/>
        </w:rPr>
        <w:t>rániť život až siedmim ľuďom</w:t>
      </w:r>
      <w:r w:rsidRPr="009E1CF2">
        <w:rPr>
          <w:rFonts w:ascii="Arial" w:hAnsi="Arial" w:cs="Arial"/>
          <w:sz w:val="20"/>
          <w:szCs w:val="20"/>
          <w:lang w:val="sk-SK" w:eastAsia="sk-SK"/>
        </w:rPr>
        <w:t>. Na orgánovú transplantáci</w:t>
      </w:r>
      <w:r w:rsidR="007A022B">
        <w:rPr>
          <w:rFonts w:ascii="Arial" w:hAnsi="Arial" w:cs="Arial"/>
          <w:sz w:val="20"/>
          <w:szCs w:val="20"/>
          <w:lang w:val="sk-SK" w:eastAsia="sk-SK"/>
        </w:rPr>
        <w:t>u čaká na Slovensku stále viac ako štyristo</w:t>
      </w:r>
      <w:r w:rsidRPr="009E1CF2">
        <w:rPr>
          <w:rFonts w:ascii="Arial" w:hAnsi="Arial" w:cs="Arial"/>
          <w:sz w:val="20"/>
          <w:szCs w:val="20"/>
          <w:lang w:val="sk-SK" w:eastAsia="sk-SK"/>
        </w:rPr>
        <w:t xml:space="preserve"> pacientov, ktorých život závisí od darcov orgánov. </w:t>
      </w:r>
      <w:r w:rsidR="007A022B">
        <w:rPr>
          <w:rFonts w:ascii="Arial" w:hAnsi="Arial" w:cs="Arial"/>
          <w:sz w:val="20"/>
          <w:szCs w:val="20"/>
          <w:lang w:val="sk-SK" w:eastAsia="sk-SK"/>
        </w:rPr>
        <w:t>Kampaň Sedem životov</w:t>
      </w:r>
      <w:r w:rsidR="00E679C0">
        <w:rPr>
          <w:rFonts w:ascii="Arial" w:hAnsi="Arial" w:cs="Arial"/>
          <w:sz w:val="20"/>
          <w:szCs w:val="20"/>
          <w:lang w:val="sk-SK" w:eastAsia="sk-SK"/>
        </w:rPr>
        <w:t>,</w:t>
      </w:r>
      <w:r w:rsidR="007A022B">
        <w:rPr>
          <w:rFonts w:ascii="Arial" w:hAnsi="Arial" w:cs="Arial"/>
          <w:sz w:val="20"/>
          <w:szCs w:val="20"/>
          <w:lang w:val="sk-SK" w:eastAsia="sk-SK"/>
        </w:rPr>
        <w:t xml:space="preserve"> ktorú odštartovala Slovenská transplan</w:t>
      </w:r>
      <w:r w:rsidR="00C6430D">
        <w:rPr>
          <w:rFonts w:ascii="Arial" w:hAnsi="Arial" w:cs="Arial"/>
          <w:sz w:val="20"/>
          <w:szCs w:val="20"/>
          <w:lang w:val="sk-SK" w:eastAsia="sk-SK"/>
        </w:rPr>
        <w:t xml:space="preserve">tologická spoločnosť </w:t>
      </w:r>
      <w:r w:rsidR="00E679C0">
        <w:rPr>
          <w:rFonts w:ascii="Arial" w:hAnsi="Arial" w:cs="Arial"/>
          <w:sz w:val="20"/>
          <w:szCs w:val="20"/>
          <w:lang w:val="sk-SK" w:eastAsia="sk-SK"/>
        </w:rPr>
        <w:t xml:space="preserve">v apríli tohto roku, </w:t>
      </w:r>
      <w:r w:rsidR="00C6430D">
        <w:rPr>
          <w:rFonts w:ascii="Arial" w:hAnsi="Arial" w:cs="Arial"/>
          <w:sz w:val="20"/>
          <w:szCs w:val="20"/>
          <w:lang w:val="sk-SK" w:eastAsia="sk-SK"/>
        </w:rPr>
        <w:t>má za</w:t>
      </w:r>
      <w:r w:rsidR="00E679C0">
        <w:rPr>
          <w:rFonts w:ascii="Arial" w:hAnsi="Arial" w:cs="Arial"/>
          <w:sz w:val="20"/>
          <w:szCs w:val="20"/>
          <w:lang w:val="sk-SK" w:eastAsia="sk-SK"/>
        </w:rPr>
        <w:t xml:space="preserve"> cieľ</w:t>
      </w:r>
      <w:r w:rsidR="00C6430D">
        <w:rPr>
          <w:rFonts w:ascii="Arial" w:hAnsi="Arial" w:cs="Arial"/>
          <w:sz w:val="20"/>
          <w:szCs w:val="20"/>
          <w:lang w:val="sk-SK" w:eastAsia="sk-SK"/>
        </w:rPr>
        <w:t xml:space="preserve"> vzdelávať</w:t>
      </w:r>
      <w:r w:rsidR="007A022B">
        <w:rPr>
          <w:rFonts w:ascii="Arial" w:hAnsi="Arial" w:cs="Arial"/>
          <w:sz w:val="20"/>
          <w:szCs w:val="20"/>
          <w:lang w:val="sk-SK" w:eastAsia="sk-SK"/>
        </w:rPr>
        <w:t xml:space="preserve"> verejnosť o tejto téme, </w:t>
      </w:r>
      <w:r w:rsidRPr="009E1CF2">
        <w:rPr>
          <w:rFonts w:ascii="Arial" w:hAnsi="Arial" w:cs="Arial"/>
          <w:sz w:val="20"/>
          <w:szCs w:val="20"/>
          <w:lang w:val="sk-SK" w:eastAsia="sk-SK"/>
        </w:rPr>
        <w:t>zvýšiť počet odbe</w:t>
      </w:r>
      <w:r w:rsidR="007A022B">
        <w:rPr>
          <w:rFonts w:ascii="Arial" w:hAnsi="Arial" w:cs="Arial"/>
          <w:sz w:val="20"/>
          <w:szCs w:val="20"/>
          <w:lang w:val="sk-SK" w:eastAsia="sk-SK"/>
        </w:rPr>
        <w:t>rov a orgánových transplantácií,</w:t>
      </w:r>
      <w:r w:rsidR="007A022B" w:rsidRPr="009E1CF2">
        <w:rPr>
          <w:rFonts w:ascii="Arial" w:hAnsi="Arial" w:cs="Arial"/>
          <w:sz w:val="20"/>
          <w:szCs w:val="20"/>
          <w:lang w:val="sk-SK" w:eastAsia="sk-SK"/>
        </w:rPr>
        <w:t xml:space="preserve"> </w:t>
      </w:r>
      <w:r w:rsidR="007A022B">
        <w:rPr>
          <w:rFonts w:ascii="Arial" w:hAnsi="Arial" w:cs="Arial"/>
          <w:sz w:val="20"/>
          <w:szCs w:val="20"/>
          <w:lang w:val="sk-SK" w:eastAsia="sk-SK"/>
        </w:rPr>
        <w:t>znížiť dobu</w:t>
      </w:r>
      <w:r w:rsidRPr="009E1CF2">
        <w:rPr>
          <w:rFonts w:ascii="Arial" w:hAnsi="Arial" w:cs="Arial"/>
          <w:sz w:val="20"/>
          <w:szCs w:val="20"/>
          <w:lang w:val="sk-SK" w:eastAsia="sk-SK"/>
        </w:rPr>
        <w:t xml:space="preserve"> čakania na životne dôležitý orgán a zabrániť tak predčasným úmrtiam</w:t>
      </w:r>
      <w:r w:rsidR="007A022B">
        <w:rPr>
          <w:rFonts w:ascii="Arial" w:hAnsi="Arial" w:cs="Arial"/>
          <w:sz w:val="20"/>
          <w:szCs w:val="20"/>
          <w:lang w:val="sk-SK" w:eastAsia="sk-SK"/>
        </w:rPr>
        <w:t>.</w:t>
      </w:r>
    </w:p>
    <w:p w:rsidR="000B77F9" w:rsidRPr="009E1CF2" w:rsidRDefault="000B77F9">
      <w:pPr>
        <w:spacing w:line="276" w:lineRule="auto"/>
        <w:jc w:val="both"/>
        <w:rPr>
          <w:rFonts w:ascii="Arial" w:hAnsi="Arial" w:cs="Arial"/>
          <w:sz w:val="20"/>
          <w:szCs w:val="20"/>
          <w:lang w:val="sk-SK" w:eastAsia="sk-SK"/>
        </w:rPr>
      </w:pPr>
    </w:p>
    <w:p w:rsidR="00164B0A" w:rsidRDefault="00E679C0">
      <w:pPr>
        <w:spacing w:line="276" w:lineRule="auto"/>
        <w:jc w:val="both"/>
        <w:rPr>
          <w:rFonts w:ascii="Arial" w:hAnsi="Arial" w:cs="Arial"/>
          <w:sz w:val="20"/>
          <w:szCs w:val="20"/>
          <w:lang w:val="sk-SK" w:eastAsia="sk-SK"/>
        </w:rPr>
      </w:pPr>
      <w:r>
        <w:rPr>
          <w:rFonts w:ascii="Arial" w:hAnsi="Arial" w:cs="Arial"/>
          <w:sz w:val="20"/>
          <w:szCs w:val="20"/>
          <w:lang w:val="sk-SK" w:eastAsia="sk-SK"/>
        </w:rPr>
        <w:lastRenderedPageBreak/>
        <w:t>V rámci tohtoročného</w:t>
      </w:r>
      <w:r w:rsidR="00164B0A">
        <w:rPr>
          <w:rFonts w:ascii="Arial" w:hAnsi="Arial" w:cs="Arial"/>
          <w:sz w:val="20"/>
          <w:szCs w:val="20"/>
          <w:lang w:val="sk-SK" w:eastAsia="sk-SK"/>
        </w:rPr>
        <w:t xml:space="preserve"> Svetového dňa transplantácií bude Slovenská transplantologická spoločnosť vo všetkých krajských mestách realizovať edukačné aktivity </w:t>
      </w:r>
      <w:r>
        <w:rPr>
          <w:rFonts w:ascii="Arial" w:hAnsi="Arial" w:cs="Arial"/>
          <w:sz w:val="20"/>
          <w:szCs w:val="20"/>
          <w:lang w:val="sk-SK" w:eastAsia="sk-SK"/>
        </w:rPr>
        <w:t>zamerané na verejnosť. Prostredníct</w:t>
      </w:r>
      <w:r w:rsidR="00164B0A">
        <w:rPr>
          <w:rFonts w:ascii="Arial" w:hAnsi="Arial" w:cs="Arial"/>
          <w:sz w:val="20"/>
          <w:szCs w:val="20"/>
          <w:lang w:val="sk-SK" w:eastAsia="sk-SK"/>
        </w:rPr>
        <w:t>v</w:t>
      </w:r>
      <w:r>
        <w:rPr>
          <w:rFonts w:ascii="Arial" w:hAnsi="Arial" w:cs="Arial"/>
          <w:sz w:val="20"/>
          <w:szCs w:val="20"/>
          <w:lang w:val="sk-SK" w:eastAsia="sk-SK"/>
        </w:rPr>
        <w:t>o</w:t>
      </w:r>
      <w:r w:rsidR="00164B0A">
        <w:rPr>
          <w:rFonts w:ascii="Arial" w:hAnsi="Arial" w:cs="Arial"/>
          <w:sz w:val="20"/>
          <w:szCs w:val="20"/>
          <w:lang w:val="sk-SK" w:eastAsia="sk-SK"/>
        </w:rPr>
        <w:t>m „hliadok“</w:t>
      </w:r>
      <w:r>
        <w:rPr>
          <w:rFonts w:ascii="Arial" w:hAnsi="Arial" w:cs="Arial"/>
          <w:sz w:val="20"/>
          <w:szCs w:val="20"/>
          <w:lang w:val="sk-SK" w:eastAsia="sk-SK"/>
        </w:rPr>
        <w:t>, ktoré budú označe</w:t>
      </w:r>
      <w:r w:rsidR="00164B0A">
        <w:rPr>
          <w:rFonts w:ascii="Arial" w:hAnsi="Arial" w:cs="Arial"/>
          <w:sz w:val="20"/>
          <w:szCs w:val="20"/>
          <w:lang w:val="sk-SK" w:eastAsia="sk-SK"/>
        </w:rPr>
        <w:t>né symbolom kampane Sedem životov</w:t>
      </w:r>
      <w:r>
        <w:rPr>
          <w:rFonts w:ascii="Arial" w:hAnsi="Arial" w:cs="Arial"/>
          <w:sz w:val="20"/>
          <w:szCs w:val="20"/>
          <w:lang w:val="sk-SK" w:eastAsia="sk-SK"/>
        </w:rPr>
        <w:t>,</w:t>
      </w:r>
      <w:r w:rsidR="00164B0A">
        <w:rPr>
          <w:rFonts w:ascii="Arial" w:hAnsi="Arial" w:cs="Arial"/>
          <w:sz w:val="20"/>
          <w:szCs w:val="20"/>
          <w:lang w:val="sk-SK" w:eastAsia="sk-SK"/>
        </w:rPr>
        <w:t xml:space="preserve"> bude rozdávať informačné letáky</w:t>
      </w:r>
      <w:r>
        <w:rPr>
          <w:rFonts w:ascii="Arial" w:hAnsi="Arial" w:cs="Arial"/>
          <w:sz w:val="20"/>
          <w:szCs w:val="20"/>
          <w:lang w:val="sk-SK" w:eastAsia="sk-SK"/>
        </w:rPr>
        <w:t>,</w:t>
      </w:r>
      <w:r w:rsidR="00164B0A">
        <w:rPr>
          <w:rFonts w:ascii="Arial" w:hAnsi="Arial" w:cs="Arial"/>
          <w:sz w:val="20"/>
          <w:szCs w:val="20"/>
          <w:lang w:val="sk-SK" w:eastAsia="sk-SK"/>
        </w:rPr>
        <w:t xml:space="preserve"> z ktorých sa verejnosť môže dozvedieť viac o problematike orgánových transplantácií. </w:t>
      </w:r>
    </w:p>
    <w:p w:rsidR="00164B0A" w:rsidRDefault="00164B0A">
      <w:pPr>
        <w:spacing w:line="276" w:lineRule="auto"/>
        <w:jc w:val="both"/>
        <w:rPr>
          <w:rFonts w:ascii="Arial" w:hAnsi="Arial" w:cs="Arial"/>
          <w:sz w:val="20"/>
          <w:szCs w:val="20"/>
          <w:lang w:val="sk-SK" w:eastAsia="sk-SK"/>
        </w:rPr>
      </w:pPr>
    </w:p>
    <w:p w:rsidR="000B77F9" w:rsidRPr="009E1CF2" w:rsidRDefault="00744960">
      <w:pPr>
        <w:spacing w:line="276" w:lineRule="auto"/>
        <w:jc w:val="both"/>
        <w:rPr>
          <w:rFonts w:ascii="Arial" w:hAnsi="Arial" w:cs="Arial"/>
          <w:sz w:val="20"/>
          <w:szCs w:val="20"/>
          <w:lang w:val="sk-SK" w:eastAsia="sk-SK"/>
        </w:rPr>
      </w:pPr>
      <w:r w:rsidRPr="009E1CF2">
        <w:rPr>
          <w:rFonts w:ascii="Arial" w:hAnsi="Arial" w:cs="Arial"/>
          <w:sz w:val="20"/>
          <w:szCs w:val="20"/>
          <w:lang w:val="sk-SK" w:eastAsia="sk-SK"/>
        </w:rPr>
        <w:t>V súčasnosti je na Slovensku šesť pracovísk, v ktorých sa vykonávajú transplan</w:t>
      </w:r>
      <w:r w:rsidR="003D6697">
        <w:rPr>
          <w:rFonts w:ascii="Arial" w:hAnsi="Arial" w:cs="Arial"/>
          <w:sz w:val="20"/>
          <w:szCs w:val="20"/>
          <w:lang w:val="sk-SK" w:eastAsia="sk-SK"/>
        </w:rPr>
        <w:t xml:space="preserve">tácie orgánov: tri v Bratislave a jedno </w:t>
      </w:r>
      <w:r w:rsidRPr="009E1CF2">
        <w:rPr>
          <w:rFonts w:ascii="Arial" w:hAnsi="Arial" w:cs="Arial"/>
          <w:sz w:val="20"/>
          <w:szCs w:val="20"/>
          <w:lang w:val="sk-SK" w:eastAsia="sk-SK"/>
        </w:rPr>
        <w:t>v Banskej Bystrici, Košiciach a v Martine. Transplantácie pľúc sa u indikovaných pacientov z</w:t>
      </w:r>
      <w:r w:rsidR="003D6697">
        <w:rPr>
          <w:rFonts w:ascii="Arial" w:hAnsi="Arial" w:cs="Arial"/>
          <w:sz w:val="20"/>
          <w:szCs w:val="20"/>
          <w:lang w:val="sk-SK" w:eastAsia="sk-SK"/>
        </w:rPr>
        <w:t>o Slovenska vykonávajú v AKH vo</w:t>
      </w:r>
      <w:r w:rsidRPr="009E1CF2">
        <w:rPr>
          <w:rFonts w:ascii="Arial" w:hAnsi="Arial" w:cs="Arial"/>
          <w:sz w:val="20"/>
          <w:szCs w:val="20"/>
          <w:lang w:val="sk-SK" w:eastAsia="sk-SK"/>
        </w:rPr>
        <w:t xml:space="preserve"> Viedni.</w:t>
      </w:r>
    </w:p>
    <w:p w:rsidR="00164B0A" w:rsidRDefault="00164B0A">
      <w:pPr>
        <w:spacing w:line="276" w:lineRule="auto"/>
        <w:jc w:val="both"/>
        <w:rPr>
          <w:rFonts w:ascii="Arial" w:hAnsi="Arial" w:cs="Arial"/>
          <w:sz w:val="20"/>
          <w:szCs w:val="20"/>
          <w:lang w:val="sk-SK" w:eastAsia="sk-SK"/>
        </w:rPr>
      </w:pPr>
    </w:p>
    <w:p w:rsidR="000B77F9" w:rsidRPr="009E1CF2" w:rsidRDefault="00744960">
      <w:pPr>
        <w:spacing w:line="276" w:lineRule="auto"/>
        <w:jc w:val="both"/>
        <w:rPr>
          <w:rFonts w:ascii="Arial" w:hAnsi="Arial" w:cs="Arial"/>
          <w:sz w:val="20"/>
          <w:szCs w:val="20"/>
          <w:lang w:val="sk-SK" w:eastAsia="sk-SK"/>
        </w:rPr>
      </w:pPr>
      <w:r w:rsidRPr="009E1CF2">
        <w:rPr>
          <w:rFonts w:ascii="Arial" w:hAnsi="Arial" w:cs="Arial"/>
          <w:sz w:val="20"/>
          <w:szCs w:val="20"/>
          <w:lang w:val="sk-SK" w:eastAsia="sk-SK"/>
        </w:rPr>
        <w:t>Viac informácií ako aj všetky aktuálne štatistiky týkajúce sa odberového a transplan</w:t>
      </w:r>
      <w:r w:rsidR="009C03E6">
        <w:rPr>
          <w:rFonts w:ascii="Arial" w:hAnsi="Arial" w:cs="Arial"/>
          <w:sz w:val="20"/>
          <w:szCs w:val="20"/>
          <w:lang w:val="sk-SK" w:eastAsia="sk-SK"/>
        </w:rPr>
        <w:t>tačného programu na Slovensku sú</w:t>
      </w:r>
      <w:r w:rsidR="00164B0A">
        <w:rPr>
          <w:rFonts w:ascii="Arial" w:hAnsi="Arial" w:cs="Arial"/>
          <w:sz w:val="20"/>
          <w:szCs w:val="20"/>
          <w:lang w:val="sk-SK" w:eastAsia="sk-SK"/>
        </w:rPr>
        <w:t xml:space="preserve"> k dispozícií na webovej</w:t>
      </w:r>
      <w:r w:rsidRPr="009E1CF2">
        <w:rPr>
          <w:rFonts w:ascii="Arial" w:hAnsi="Arial" w:cs="Arial"/>
          <w:sz w:val="20"/>
          <w:szCs w:val="20"/>
          <w:lang w:val="sk-SK" w:eastAsia="sk-SK"/>
        </w:rPr>
        <w:t xml:space="preserve"> stránke </w:t>
      </w:r>
      <w:hyperlink r:id="rId8" w:history="1">
        <w:r w:rsidRPr="009E1CF2">
          <w:rPr>
            <w:rStyle w:val="Hypertextovprepojenie"/>
            <w:rFonts w:ascii="Arial" w:hAnsi="Arial" w:cs="Arial"/>
            <w:sz w:val="20"/>
            <w:szCs w:val="20"/>
            <w:lang w:val="sk-SK" w:eastAsia="sk-SK"/>
          </w:rPr>
          <w:t>www.sedemzivotov.sk</w:t>
        </w:r>
      </w:hyperlink>
      <w:r w:rsidRPr="009E1CF2">
        <w:rPr>
          <w:rFonts w:ascii="Arial" w:hAnsi="Arial" w:cs="Arial"/>
          <w:sz w:val="20"/>
          <w:szCs w:val="20"/>
          <w:lang w:val="sk-SK" w:eastAsia="sk-SK"/>
        </w:rPr>
        <w:t>.</w:t>
      </w:r>
    </w:p>
    <w:p w:rsidR="000B77F9" w:rsidRPr="009E1CF2" w:rsidRDefault="000B77F9">
      <w:pPr>
        <w:spacing w:line="360" w:lineRule="auto"/>
        <w:jc w:val="both"/>
        <w:rPr>
          <w:rFonts w:ascii="Arial" w:hAnsi="Arial" w:cs="Arial"/>
          <w:color w:val="232323"/>
          <w:sz w:val="20"/>
          <w:szCs w:val="20"/>
          <w:lang w:val="sk-SK"/>
        </w:rPr>
      </w:pPr>
    </w:p>
    <w:p w:rsidR="000B77F9" w:rsidRPr="009E1CF2" w:rsidRDefault="000B77F9">
      <w:pPr>
        <w:spacing w:line="360" w:lineRule="auto"/>
        <w:jc w:val="both"/>
        <w:rPr>
          <w:rFonts w:ascii="Arial" w:hAnsi="Arial" w:cs="Arial"/>
          <w:color w:val="232323"/>
          <w:sz w:val="20"/>
          <w:szCs w:val="20"/>
          <w:lang w:val="sk-SK"/>
        </w:rPr>
      </w:pPr>
    </w:p>
    <w:p w:rsidR="000B77F9" w:rsidRPr="009E1CF2" w:rsidRDefault="00744960">
      <w:pPr>
        <w:spacing w:line="360" w:lineRule="auto"/>
        <w:jc w:val="both"/>
        <w:rPr>
          <w:rFonts w:ascii="Arial" w:hAnsi="Arial" w:cs="Arial"/>
          <w:color w:val="232323"/>
          <w:sz w:val="20"/>
          <w:szCs w:val="20"/>
          <w:lang w:val="sk-SK"/>
        </w:rPr>
      </w:pPr>
      <w:r w:rsidRPr="009E1CF2">
        <w:rPr>
          <w:rFonts w:ascii="Arial" w:hAnsi="Arial" w:cs="Arial"/>
          <w:color w:val="232323"/>
          <w:sz w:val="20"/>
          <w:szCs w:val="20"/>
          <w:lang w:val="sk-SK"/>
        </w:rPr>
        <w:t>KONIEC</w:t>
      </w:r>
    </w:p>
    <w:p w:rsidR="00343CB5" w:rsidRPr="009C03E6" w:rsidRDefault="00343CB5">
      <w:pPr>
        <w:spacing w:line="360" w:lineRule="auto"/>
        <w:jc w:val="both"/>
        <w:rPr>
          <w:rFonts w:ascii="Arial" w:hAnsi="Arial" w:cs="Arial"/>
          <w:color w:val="232323"/>
          <w:sz w:val="22"/>
          <w:szCs w:val="22"/>
          <w:lang w:val="sk-SK"/>
        </w:rPr>
      </w:pPr>
    </w:p>
    <w:p w:rsidR="009E1CF2" w:rsidRPr="009C03E6" w:rsidRDefault="009E1CF2" w:rsidP="009E1CF2">
      <w:pPr>
        <w:spacing w:line="276" w:lineRule="auto"/>
        <w:jc w:val="both"/>
        <w:rPr>
          <w:rFonts w:ascii="Arial" w:hAnsi="Arial" w:cs="Arial"/>
          <w:b/>
          <w:sz w:val="18"/>
          <w:szCs w:val="18"/>
          <w:lang w:val="sk-SK"/>
        </w:rPr>
      </w:pPr>
      <w:r w:rsidRPr="009C03E6">
        <w:rPr>
          <w:rFonts w:ascii="Arial" w:hAnsi="Arial" w:cs="Arial"/>
          <w:b/>
          <w:sz w:val="18"/>
          <w:szCs w:val="18"/>
          <w:lang w:val="sk-SK"/>
        </w:rPr>
        <w:t>O Slovenskej transplantologickej spoločnosti</w:t>
      </w:r>
    </w:p>
    <w:p w:rsidR="009E1CF2" w:rsidRPr="009C03E6" w:rsidRDefault="009E1CF2" w:rsidP="009E1CF2">
      <w:pPr>
        <w:spacing w:line="276" w:lineRule="auto"/>
        <w:jc w:val="both"/>
        <w:rPr>
          <w:rFonts w:ascii="Arial" w:hAnsi="Arial" w:cs="Arial"/>
          <w:b/>
          <w:sz w:val="18"/>
          <w:szCs w:val="18"/>
          <w:lang w:val="sk-SK"/>
        </w:rPr>
      </w:pPr>
    </w:p>
    <w:p w:rsidR="009C03E6" w:rsidRDefault="009E1CF2" w:rsidP="009E1CF2">
      <w:pPr>
        <w:spacing w:line="276" w:lineRule="auto"/>
        <w:jc w:val="both"/>
        <w:rPr>
          <w:rFonts w:ascii="Arial" w:hAnsi="Arial" w:cs="Arial"/>
          <w:sz w:val="18"/>
          <w:szCs w:val="18"/>
          <w:lang w:val="sk-SK"/>
        </w:rPr>
      </w:pPr>
      <w:r w:rsidRPr="009C03E6">
        <w:rPr>
          <w:rFonts w:ascii="Arial" w:hAnsi="Arial" w:cs="Arial"/>
          <w:sz w:val="18"/>
          <w:szCs w:val="18"/>
          <w:lang w:val="sk-SK"/>
        </w:rPr>
        <w:t>Slovenská transplantologická spoločnosť (STS) je dobrovoľná, odborná vedecká spoločnosť. Je organizačnou zložkou Slovenskej lekárskej spoločnosti, ktorej súčasťou je Sekcia transplantačných koordinátorov. Poslaním STS je prenášať vedecké poznatky a skúsenosti do vedomia širokých lekárskych vrstiev. Podieľa sa tiež na rozvoji transplantačnej medicíny a udržuje kontakty s ďalšími odbornými spoločnosťami na Slovensku i v krajinách Európy.</w:t>
      </w:r>
    </w:p>
    <w:p w:rsidR="009E1CF2" w:rsidRPr="009C03E6" w:rsidRDefault="009E1CF2" w:rsidP="009E1CF2">
      <w:pPr>
        <w:spacing w:line="276" w:lineRule="auto"/>
        <w:jc w:val="both"/>
        <w:rPr>
          <w:rFonts w:ascii="Arial" w:hAnsi="Arial" w:cs="Arial"/>
          <w:sz w:val="18"/>
          <w:szCs w:val="18"/>
          <w:lang w:val="sk-SK"/>
        </w:rPr>
      </w:pPr>
      <w:r w:rsidRPr="009C03E6">
        <w:rPr>
          <w:rFonts w:ascii="Arial" w:hAnsi="Arial" w:cs="Arial"/>
          <w:sz w:val="18"/>
          <w:szCs w:val="18"/>
          <w:lang w:val="sk-SK"/>
        </w:rPr>
        <w:t xml:space="preserve"> </w:t>
      </w:r>
    </w:p>
    <w:p w:rsidR="009E1CF2" w:rsidRPr="009C03E6" w:rsidRDefault="009E1CF2" w:rsidP="009E1CF2">
      <w:pPr>
        <w:spacing w:line="276" w:lineRule="auto"/>
        <w:jc w:val="both"/>
        <w:rPr>
          <w:rFonts w:ascii="Arial" w:hAnsi="Arial" w:cs="Arial"/>
          <w:sz w:val="18"/>
          <w:szCs w:val="18"/>
          <w:lang w:val="sk-SK"/>
        </w:rPr>
      </w:pPr>
      <w:r w:rsidRPr="009C03E6">
        <w:rPr>
          <w:rFonts w:ascii="Arial" w:hAnsi="Arial" w:cs="Arial"/>
          <w:sz w:val="18"/>
          <w:szCs w:val="18"/>
          <w:lang w:val="sk-SK"/>
        </w:rPr>
        <w:t>Slovenská transplantologická spoločnosť sa venuje rôznym medicínskym témam a otázkam:</w:t>
      </w:r>
    </w:p>
    <w:p w:rsidR="009E1CF2" w:rsidRPr="009C03E6" w:rsidRDefault="009E1CF2" w:rsidP="009E1CF2">
      <w:pPr>
        <w:pStyle w:val="Odsekzoznamu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9C03E6">
        <w:rPr>
          <w:rFonts w:ascii="Arial" w:hAnsi="Arial" w:cs="Arial"/>
          <w:sz w:val="18"/>
          <w:szCs w:val="18"/>
        </w:rPr>
        <w:t>súvisiacim s odbornosťou a vedeckosťou transplantácií orgánov a tkanív</w:t>
      </w:r>
    </w:p>
    <w:p w:rsidR="009E1CF2" w:rsidRPr="009C03E6" w:rsidRDefault="009E1CF2" w:rsidP="009E1CF2">
      <w:pPr>
        <w:pStyle w:val="Odsekzoznamu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9C03E6">
        <w:rPr>
          <w:rFonts w:ascii="Arial" w:hAnsi="Arial" w:cs="Arial"/>
          <w:sz w:val="18"/>
          <w:szCs w:val="18"/>
        </w:rPr>
        <w:t>možnosti uplatnenia špičkových diagnostických a liečebných postupov v medicínskej praxi</w:t>
      </w:r>
    </w:p>
    <w:p w:rsidR="009E1CF2" w:rsidRPr="009C03E6" w:rsidRDefault="009E1CF2" w:rsidP="009E1CF2">
      <w:pPr>
        <w:pStyle w:val="Odsekzoznamu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9C03E6">
        <w:rPr>
          <w:rFonts w:ascii="Arial" w:hAnsi="Arial" w:cs="Arial"/>
          <w:sz w:val="18"/>
          <w:szCs w:val="18"/>
        </w:rPr>
        <w:t>etiky lekárov a zdravotníckych pracovníkov (ako občanov i ako realizátorov diagnostických a terapeutických postupov)</w:t>
      </w:r>
    </w:p>
    <w:p w:rsidR="009E1CF2" w:rsidRPr="009C03E6" w:rsidRDefault="009E1CF2" w:rsidP="009E1CF2">
      <w:pPr>
        <w:pStyle w:val="Odsekzoznamu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9C03E6">
        <w:rPr>
          <w:rFonts w:ascii="Arial" w:hAnsi="Arial" w:cs="Arial"/>
          <w:sz w:val="18"/>
          <w:szCs w:val="18"/>
        </w:rPr>
        <w:t>existujúcich a pripravovaných legislatívnych noriem v zdravotníctve</w:t>
      </w:r>
    </w:p>
    <w:p w:rsidR="009E1CF2" w:rsidRPr="009C03E6" w:rsidRDefault="009E1CF2" w:rsidP="009E1CF2">
      <w:pPr>
        <w:pStyle w:val="Odsekzoznamu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9C03E6">
        <w:rPr>
          <w:rFonts w:ascii="Arial" w:hAnsi="Arial" w:cs="Arial"/>
          <w:sz w:val="18"/>
          <w:szCs w:val="18"/>
        </w:rPr>
        <w:t>špecializácii náplne v systéme ďalšieho vzdelávania</w:t>
      </w:r>
    </w:p>
    <w:p w:rsidR="009E1CF2" w:rsidRPr="009C03E6" w:rsidRDefault="009E1CF2" w:rsidP="009E1CF2">
      <w:pPr>
        <w:pStyle w:val="Odsekzoznamu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9C03E6">
        <w:rPr>
          <w:rFonts w:ascii="Arial" w:hAnsi="Arial" w:cs="Arial"/>
          <w:sz w:val="18"/>
          <w:szCs w:val="18"/>
        </w:rPr>
        <w:t>návrhov odborníkov do rôznych komisií</w:t>
      </w:r>
    </w:p>
    <w:p w:rsidR="009E1CF2" w:rsidRPr="009C03E6" w:rsidRDefault="009E1CF2" w:rsidP="009E1CF2">
      <w:pPr>
        <w:jc w:val="both"/>
        <w:rPr>
          <w:rFonts w:ascii="Arial" w:hAnsi="Arial" w:cs="Arial"/>
          <w:sz w:val="18"/>
          <w:szCs w:val="18"/>
          <w:lang w:val="sk-SK"/>
        </w:rPr>
      </w:pPr>
      <w:r w:rsidRPr="009C03E6">
        <w:rPr>
          <w:rFonts w:ascii="Arial" w:hAnsi="Arial" w:cs="Arial"/>
          <w:sz w:val="18"/>
          <w:szCs w:val="18"/>
          <w:lang w:val="sk-SK"/>
        </w:rPr>
        <w:t xml:space="preserve">Viac informácií nájdete na stránke </w:t>
      </w:r>
      <w:hyperlink r:id="rId9" w:history="1">
        <w:r w:rsidRPr="009C03E6">
          <w:rPr>
            <w:rStyle w:val="Hypertextovprepojenie"/>
            <w:rFonts w:ascii="Arial" w:hAnsi="Arial" w:cs="Arial"/>
            <w:sz w:val="18"/>
            <w:szCs w:val="18"/>
            <w:lang w:val="sk-SK"/>
          </w:rPr>
          <w:t>www.transplant.sk</w:t>
        </w:r>
      </w:hyperlink>
    </w:p>
    <w:p w:rsidR="009E1CF2" w:rsidRPr="009C03E6" w:rsidRDefault="009E1CF2">
      <w:pPr>
        <w:spacing w:line="360" w:lineRule="auto"/>
        <w:jc w:val="both"/>
        <w:rPr>
          <w:rFonts w:ascii="Arial" w:hAnsi="Arial" w:cs="Arial"/>
          <w:color w:val="232323"/>
          <w:sz w:val="22"/>
          <w:szCs w:val="22"/>
          <w:lang w:val="sk-SK"/>
        </w:rPr>
      </w:pPr>
    </w:p>
    <w:p w:rsidR="00343CB5" w:rsidRPr="009C03E6" w:rsidRDefault="00343CB5">
      <w:pPr>
        <w:spacing w:line="360" w:lineRule="auto"/>
        <w:jc w:val="both"/>
        <w:rPr>
          <w:rFonts w:ascii="Arial" w:hAnsi="Arial" w:cs="Arial"/>
          <w:color w:val="232323"/>
          <w:sz w:val="22"/>
          <w:szCs w:val="22"/>
          <w:lang w:val="sk-SK"/>
        </w:rPr>
      </w:pPr>
    </w:p>
    <w:p w:rsidR="00343CB5" w:rsidRPr="009C03E6" w:rsidRDefault="00343CB5">
      <w:pPr>
        <w:spacing w:line="360" w:lineRule="auto"/>
        <w:jc w:val="both"/>
        <w:rPr>
          <w:rFonts w:ascii="Arial" w:hAnsi="Arial" w:cs="Arial"/>
          <w:b/>
          <w:color w:val="232323"/>
          <w:sz w:val="18"/>
          <w:szCs w:val="18"/>
          <w:lang w:val="sk-SK"/>
        </w:rPr>
      </w:pPr>
      <w:r w:rsidRPr="009C03E6">
        <w:rPr>
          <w:rFonts w:ascii="Arial" w:hAnsi="Arial" w:cs="Arial"/>
          <w:b/>
          <w:color w:val="232323"/>
          <w:sz w:val="18"/>
          <w:szCs w:val="18"/>
          <w:lang w:val="sk-SK"/>
        </w:rPr>
        <w:t>V prípade záujmu</w:t>
      </w:r>
      <w:r w:rsidR="009E1CF2" w:rsidRPr="009C03E6">
        <w:rPr>
          <w:rFonts w:ascii="Arial" w:hAnsi="Arial" w:cs="Arial"/>
          <w:b/>
          <w:color w:val="232323"/>
          <w:sz w:val="18"/>
          <w:szCs w:val="18"/>
          <w:lang w:val="sk-SK"/>
        </w:rPr>
        <w:t xml:space="preserve"> o ďalšie informácie</w:t>
      </w:r>
      <w:r w:rsidRPr="009C03E6">
        <w:rPr>
          <w:rFonts w:ascii="Arial" w:hAnsi="Arial" w:cs="Arial"/>
          <w:b/>
          <w:color w:val="232323"/>
          <w:sz w:val="18"/>
          <w:szCs w:val="18"/>
          <w:lang w:val="sk-SK"/>
        </w:rPr>
        <w:t xml:space="preserve">, prosím, kontaktujte: </w:t>
      </w:r>
    </w:p>
    <w:p w:rsidR="009E1CF2" w:rsidRPr="009C03E6" w:rsidRDefault="009E1CF2">
      <w:pPr>
        <w:spacing w:line="360" w:lineRule="auto"/>
        <w:jc w:val="both"/>
        <w:rPr>
          <w:rFonts w:ascii="Arial" w:hAnsi="Arial" w:cs="Arial"/>
          <w:color w:val="232323"/>
          <w:sz w:val="18"/>
          <w:szCs w:val="18"/>
          <w:lang w:val="sk-SK"/>
        </w:rPr>
      </w:pPr>
    </w:p>
    <w:p w:rsidR="00343CB5" w:rsidRPr="009C03E6" w:rsidRDefault="009E1CF2">
      <w:pPr>
        <w:spacing w:line="360" w:lineRule="auto"/>
        <w:jc w:val="both"/>
        <w:rPr>
          <w:rFonts w:ascii="Arial" w:hAnsi="Arial" w:cs="Arial"/>
          <w:color w:val="232323"/>
          <w:sz w:val="18"/>
          <w:szCs w:val="18"/>
          <w:lang w:val="sk-SK"/>
        </w:rPr>
      </w:pPr>
      <w:r w:rsidRPr="009C03E6">
        <w:rPr>
          <w:rFonts w:ascii="Arial" w:hAnsi="Arial" w:cs="Arial"/>
          <w:color w:val="232323"/>
          <w:sz w:val="18"/>
          <w:szCs w:val="18"/>
          <w:lang w:val="sk-SK"/>
        </w:rPr>
        <w:t>Tomáš Turčan</w:t>
      </w:r>
    </w:p>
    <w:p w:rsidR="009E1CF2" w:rsidRPr="009C03E6" w:rsidRDefault="009E1CF2">
      <w:pPr>
        <w:spacing w:line="360" w:lineRule="auto"/>
        <w:jc w:val="both"/>
        <w:rPr>
          <w:rFonts w:ascii="Arial" w:hAnsi="Arial" w:cs="Arial"/>
          <w:color w:val="232323"/>
          <w:sz w:val="18"/>
          <w:szCs w:val="18"/>
          <w:lang w:val="sk-SK"/>
        </w:rPr>
      </w:pPr>
      <w:r w:rsidRPr="009C03E6">
        <w:rPr>
          <w:rFonts w:ascii="Arial" w:hAnsi="Arial" w:cs="Arial"/>
          <w:color w:val="232323"/>
          <w:sz w:val="18"/>
          <w:szCs w:val="18"/>
          <w:lang w:val="sk-SK"/>
        </w:rPr>
        <w:t xml:space="preserve">Senior </w:t>
      </w:r>
      <w:r w:rsidR="00B60379">
        <w:rPr>
          <w:rFonts w:ascii="Arial" w:hAnsi="Arial" w:cs="Arial"/>
          <w:color w:val="232323"/>
          <w:sz w:val="18"/>
          <w:szCs w:val="18"/>
          <w:lang w:val="sk-SK"/>
        </w:rPr>
        <w:t>Consultant</w:t>
      </w:r>
    </w:p>
    <w:p w:rsidR="009E1CF2" w:rsidRPr="009C03E6" w:rsidRDefault="009E1CF2">
      <w:pPr>
        <w:spacing w:line="360" w:lineRule="auto"/>
        <w:jc w:val="both"/>
        <w:rPr>
          <w:rFonts w:ascii="Arial" w:hAnsi="Arial" w:cs="Arial"/>
          <w:color w:val="232323"/>
          <w:sz w:val="18"/>
          <w:szCs w:val="18"/>
          <w:lang w:val="sk-SK"/>
        </w:rPr>
      </w:pPr>
      <w:r w:rsidRPr="009C03E6">
        <w:rPr>
          <w:rFonts w:ascii="Arial" w:hAnsi="Arial" w:cs="Arial"/>
          <w:color w:val="232323"/>
          <w:sz w:val="18"/>
          <w:szCs w:val="18"/>
          <w:lang w:val="sk-SK"/>
        </w:rPr>
        <w:t>Grape PR, s.r.o.</w:t>
      </w:r>
    </w:p>
    <w:p w:rsidR="009E1CF2" w:rsidRPr="009C03E6" w:rsidRDefault="009E1CF2">
      <w:pPr>
        <w:spacing w:line="360" w:lineRule="auto"/>
        <w:jc w:val="both"/>
        <w:rPr>
          <w:rFonts w:ascii="Arial" w:hAnsi="Arial" w:cs="Arial"/>
          <w:color w:val="232323"/>
          <w:sz w:val="18"/>
          <w:szCs w:val="18"/>
          <w:lang w:val="sk-SK"/>
        </w:rPr>
      </w:pPr>
      <w:r w:rsidRPr="009C03E6">
        <w:rPr>
          <w:rFonts w:ascii="Arial" w:hAnsi="Arial" w:cs="Arial"/>
          <w:color w:val="232323"/>
          <w:sz w:val="18"/>
          <w:szCs w:val="18"/>
          <w:lang w:val="sk-SK"/>
        </w:rPr>
        <w:t>tel.: 0944 598 222</w:t>
      </w:r>
    </w:p>
    <w:p w:rsidR="009E1CF2" w:rsidRPr="009C03E6" w:rsidRDefault="009E1CF2">
      <w:pPr>
        <w:spacing w:line="360" w:lineRule="auto"/>
        <w:jc w:val="both"/>
        <w:rPr>
          <w:rFonts w:ascii="Arial" w:hAnsi="Arial" w:cs="Arial"/>
          <w:color w:val="232323"/>
          <w:sz w:val="18"/>
          <w:szCs w:val="18"/>
          <w:lang w:val="sk-SK"/>
        </w:rPr>
      </w:pPr>
      <w:r w:rsidRPr="009C03E6">
        <w:rPr>
          <w:rFonts w:ascii="Arial" w:hAnsi="Arial" w:cs="Arial"/>
          <w:color w:val="232323"/>
          <w:sz w:val="18"/>
          <w:szCs w:val="18"/>
          <w:lang w:val="sk-SK"/>
        </w:rPr>
        <w:t xml:space="preserve">e-mail: tomas.turcan@grapepr.sk </w:t>
      </w:r>
    </w:p>
    <w:p w:rsidR="00343CB5" w:rsidRPr="009C03E6" w:rsidRDefault="00343CB5">
      <w:pPr>
        <w:spacing w:line="360" w:lineRule="auto"/>
        <w:jc w:val="both"/>
        <w:rPr>
          <w:rFonts w:ascii="Arial" w:hAnsi="Arial" w:cs="Arial"/>
          <w:i/>
          <w:color w:val="232323"/>
          <w:sz w:val="22"/>
          <w:szCs w:val="22"/>
          <w:lang w:val="sk-SK"/>
        </w:rPr>
      </w:pPr>
    </w:p>
    <w:sectPr w:rsidR="00343CB5" w:rsidRPr="009C03E6" w:rsidSect="000B77F9">
      <w:headerReference w:type="default" r:id="rId10"/>
      <w:footerReference w:type="default" r:id="rId11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041" w:rsidRDefault="00F54041">
      <w:r>
        <w:separator/>
      </w:r>
    </w:p>
  </w:endnote>
  <w:endnote w:type="continuationSeparator" w:id="0">
    <w:p w:rsidR="00F54041" w:rsidRDefault="00F54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770" w:rsidRPr="009E1CF2" w:rsidRDefault="00AA5770" w:rsidP="009E1CF2">
    <w:pPr>
      <w:pStyle w:val="Pta"/>
      <w:rPr>
        <w:rFonts w:ascii="Arial" w:hAnsi="Arial" w:cs="Arial"/>
        <w:sz w:val="18"/>
        <w:szCs w:val="18"/>
      </w:rPr>
    </w:pPr>
    <w:r>
      <w:rPr>
        <w:sz w:val="16"/>
        <w:szCs w:val="16"/>
      </w:rPr>
      <w:tab/>
    </w:r>
    <w:r w:rsidRPr="009E1CF2">
      <w:rPr>
        <w:rFonts w:ascii="Arial" w:hAnsi="Arial" w:cs="Arial"/>
        <w:sz w:val="18"/>
        <w:szCs w:val="18"/>
      </w:rPr>
      <w:t xml:space="preserve">- </w:t>
    </w:r>
    <w:r w:rsidRPr="009E1CF2">
      <w:rPr>
        <w:rFonts w:ascii="Arial" w:hAnsi="Arial" w:cs="Arial"/>
        <w:sz w:val="18"/>
        <w:szCs w:val="18"/>
      </w:rPr>
      <w:fldChar w:fldCharType="begin"/>
    </w:r>
    <w:r w:rsidRPr="009E1CF2">
      <w:rPr>
        <w:rFonts w:ascii="Arial" w:hAnsi="Arial" w:cs="Arial"/>
        <w:sz w:val="18"/>
        <w:szCs w:val="18"/>
      </w:rPr>
      <w:instrText xml:space="preserve"> PAGE </w:instrText>
    </w:r>
    <w:r w:rsidRPr="009E1CF2">
      <w:rPr>
        <w:rFonts w:ascii="Arial" w:hAnsi="Arial" w:cs="Arial"/>
        <w:sz w:val="18"/>
        <w:szCs w:val="18"/>
      </w:rPr>
      <w:fldChar w:fldCharType="separate"/>
    </w:r>
    <w:r w:rsidR="00E679C0">
      <w:rPr>
        <w:rFonts w:ascii="Arial" w:hAnsi="Arial" w:cs="Arial"/>
        <w:noProof/>
        <w:sz w:val="18"/>
        <w:szCs w:val="18"/>
      </w:rPr>
      <w:t>1</w:t>
    </w:r>
    <w:r w:rsidRPr="009E1CF2">
      <w:rPr>
        <w:rFonts w:ascii="Arial" w:hAnsi="Arial" w:cs="Arial"/>
        <w:sz w:val="18"/>
        <w:szCs w:val="18"/>
      </w:rPr>
      <w:fldChar w:fldCharType="end"/>
    </w:r>
    <w:r w:rsidRPr="009E1CF2">
      <w:rPr>
        <w:rFonts w:ascii="Arial" w:hAnsi="Arial" w:cs="Arial"/>
        <w:sz w:val="18"/>
        <w:szCs w:val="18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041" w:rsidRDefault="00F54041">
      <w:r>
        <w:separator/>
      </w:r>
    </w:p>
  </w:footnote>
  <w:footnote w:type="continuationSeparator" w:id="0">
    <w:p w:rsidR="00F54041" w:rsidRDefault="00F540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770" w:rsidRDefault="00AA5770">
    <w:pPr>
      <w:pStyle w:val="Hlavika"/>
    </w:pPr>
  </w:p>
  <w:p w:rsidR="00AA5770" w:rsidRDefault="00AA5770">
    <w:pPr>
      <w:pStyle w:val="Hlavika"/>
    </w:pPr>
    <w:r>
      <w:rPr>
        <w:noProof/>
        <w:lang w:val="sk-SK" w:eastAsia="sk-SK"/>
      </w:rPr>
      <w:drawing>
        <wp:anchor distT="0" distB="0" distL="114300" distR="114300" simplePos="0" relativeHeight="251658240" behindDoc="1" locked="0" layoutInCell="1" allowOverlap="1" wp14:anchorId="73622BCD" wp14:editId="18375A4D">
          <wp:simplePos x="0" y="0"/>
          <wp:positionH relativeFrom="column">
            <wp:posOffset>4832350</wp:posOffset>
          </wp:positionH>
          <wp:positionV relativeFrom="paragraph">
            <wp:posOffset>-414655</wp:posOffset>
          </wp:positionV>
          <wp:extent cx="1155700" cy="488950"/>
          <wp:effectExtent l="0" t="0" r="6350" b="6350"/>
          <wp:wrapTight wrapText="bothSides">
            <wp:wrapPolygon edited="0">
              <wp:start x="0" y="0"/>
              <wp:lineTo x="0" y="21039"/>
              <wp:lineTo x="21363" y="21039"/>
              <wp:lineTo x="21363" y="0"/>
              <wp:lineTo x="0" y="0"/>
            </wp:wrapPolygon>
          </wp:wrapTight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edem zivoto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5700" cy="488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51AF6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7807B4A"/>
    <w:multiLevelType w:val="hybridMultilevel"/>
    <w:tmpl w:val="5464D586"/>
    <w:lvl w:ilvl="0" w:tplc="2B2482BE">
      <w:start w:val="8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E388A"/>
    <w:multiLevelType w:val="hybridMultilevel"/>
    <w:tmpl w:val="AB6247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BB087B"/>
    <w:multiLevelType w:val="hybridMultilevel"/>
    <w:tmpl w:val="21C267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7F9"/>
    <w:rsid w:val="000B77F9"/>
    <w:rsid w:val="00164B0A"/>
    <w:rsid w:val="00212EB8"/>
    <w:rsid w:val="002166C8"/>
    <w:rsid w:val="00343CB5"/>
    <w:rsid w:val="003760F5"/>
    <w:rsid w:val="003D6697"/>
    <w:rsid w:val="006672F1"/>
    <w:rsid w:val="00692530"/>
    <w:rsid w:val="006D725D"/>
    <w:rsid w:val="00744960"/>
    <w:rsid w:val="007A022B"/>
    <w:rsid w:val="008161BA"/>
    <w:rsid w:val="0084175D"/>
    <w:rsid w:val="009C03E6"/>
    <w:rsid w:val="009E1CF2"/>
    <w:rsid w:val="00A531C0"/>
    <w:rsid w:val="00A84028"/>
    <w:rsid w:val="00AA5770"/>
    <w:rsid w:val="00AE600B"/>
    <w:rsid w:val="00B60379"/>
    <w:rsid w:val="00C6430D"/>
    <w:rsid w:val="00DC01E3"/>
    <w:rsid w:val="00E14FF9"/>
    <w:rsid w:val="00E679C0"/>
    <w:rsid w:val="00E95228"/>
    <w:rsid w:val="00EA5E3C"/>
    <w:rsid w:val="00F54041"/>
    <w:rsid w:val="00FE4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3CB45A9-8C6B-4517-A7B5-469C14962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ngs" w:hAnsi="Cambria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pPr>
      <w:tabs>
        <w:tab w:val="center" w:pos="4153"/>
        <w:tab w:val="right" w:pos="8306"/>
      </w:tabs>
    </w:pPr>
    <w:rPr>
      <w:sz w:val="20"/>
      <w:szCs w:val="20"/>
      <w:lang w:val="x-none" w:eastAsia="x-none"/>
    </w:rPr>
  </w:style>
  <w:style w:type="character" w:customStyle="1" w:styleId="HlavikaChar">
    <w:name w:val="Hlavička Char"/>
    <w:link w:val="Hlavika"/>
    <w:uiPriority w:val="99"/>
    <w:locked/>
    <w:rPr>
      <w:rFonts w:cs="Times New Roman"/>
    </w:rPr>
  </w:style>
  <w:style w:type="paragraph" w:styleId="Pta">
    <w:name w:val="footer"/>
    <w:basedOn w:val="Normlny"/>
    <w:link w:val="PtaChar"/>
    <w:uiPriority w:val="99"/>
    <w:pPr>
      <w:tabs>
        <w:tab w:val="center" w:pos="4153"/>
        <w:tab w:val="right" w:pos="8306"/>
      </w:tabs>
    </w:pPr>
    <w:rPr>
      <w:sz w:val="20"/>
      <w:szCs w:val="20"/>
      <w:lang w:val="x-none" w:eastAsia="x-none"/>
    </w:rPr>
  </w:style>
  <w:style w:type="character" w:customStyle="1" w:styleId="PtaChar">
    <w:name w:val="Päta Char"/>
    <w:link w:val="Pta"/>
    <w:uiPriority w:val="99"/>
    <w:locked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rPr>
      <w:rFonts w:ascii="Lucida Grande CE" w:hAnsi="Lucida Grande CE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Lucida Grande CE" w:hAnsi="Lucida Grande CE" w:cs="Lucida Grande CE"/>
      <w:sz w:val="18"/>
      <w:szCs w:val="18"/>
    </w:rPr>
  </w:style>
  <w:style w:type="paragraph" w:customStyle="1" w:styleId="Svetlmriekazvraznenie31">
    <w:name w:val="Svetlá mriežka – zvýraznenie 31"/>
    <w:basedOn w:val="Normlny"/>
    <w:uiPriority w:val="99"/>
    <w:qFormat/>
    <w:pPr>
      <w:ind w:left="720"/>
      <w:contextualSpacing/>
    </w:pPr>
  </w:style>
  <w:style w:type="character" w:styleId="Hypertextovprepojenie">
    <w:name w:val="Hyperlink"/>
    <w:uiPriority w:val="99"/>
    <w:unhideWhenUsed/>
    <w:rPr>
      <w:color w:val="0000FF"/>
      <w:u w:val="single"/>
    </w:rPr>
  </w:style>
  <w:style w:type="table" w:styleId="Mriekatabuky">
    <w:name w:val="Table Grid"/>
    <w:basedOn w:val="Normlnatabuka"/>
    <w:lock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uiPriority w:val="99"/>
    <w:semiHidden/>
    <w:unhideWhenUsed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Pr>
      <w:lang w:val="cs-CZ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Pr>
      <w:b/>
      <w:bCs/>
      <w:lang w:val="cs-CZ" w:eastAsia="en-US"/>
    </w:rPr>
  </w:style>
  <w:style w:type="paragraph" w:styleId="Odsekzoznamu">
    <w:name w:val="List Paragraph"/>
    <w:basedOn w:val="Normlny"/>
    <w:uiPriority w:val="34"/>
    <w:qFormat/>
    <w:rsid w:val="009E1CF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emzivotov.s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ransplant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168F84-5915-4E6B-8F54-0A387329A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761</Words>
  <Characters>4344</Characters>
  <Application>Microsoft Office Word</Application>
  <DocSecurity>0</DocSecurity>
  <Lines>36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VZNIKOL NADAČNÝ FOND PRE ZDRAVÉ PĽÚCA</vt:lpstr>
      <vt:lpstr>VZNIKOL NADAČNÝ FOND PRE ZDRAVÉ PĽÚCA</vt:lpstr>
    </vt:vector>
  </TitlesOfParts>
  <Company>Hewlett-Packard Company</Company>
  <LinksUpToDate>false</LinksUpToDate>
  <CharactersWithSpaces>5095</CharactersWithSpaces>
  <SharedDoc>false</SharedDoc>
  <HLinks>
    <vt:vector size="6" baseType="variant">
      <vt:variant>
        <vt:i4>6619244</vt:i4>
      </vt:variant>
      <vt:variant>
        <vt:i4>0</vt:i4>
      </vt:variant>
      <vt:variant>
        <vt:i4>0</vt:i4>
      </vt:variant>
      <vt:variant>
        <vt:i4>5</vt:i4>
      </vt:variant>
      <vt:variant>
        <vt:lpwstr>mailto:richard.fides@grapepr.sk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VZNIKOL NADAČNÝ FOND PRE ZDRAVÉ PĽÚCA</dc:title>
  <dc:creator>Richard Fides</dc:creator>
  <cp:lastModifiedBy>Tomas Turcan</cp:lastModifiedBy>
  <cp:revision>5</cp:revision>
  <cp:lastPrinted>2015-04-14T05:49:00Z</cp:lastPrinted>
  <dcterms:created xsi:type="dcterms:W3CDTF">2015-05-21T08:00:00Z</dcterms:created>
  <dcterms:modified xsi:type="dcterms:W3CDTF">2015-06-04T15:14:00Z</dcterms:modified>
</cp:coreProperties>
</file>