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FFC" w:rsidRPr="002D2FFC" w:rsidRDefault="002D2FFC" w:rsidP="00373F2C">
      <w:pPr>
        <w:jc w:val="center"/>
        <w:rPr>
          <w:rFonts w:ascii="Arial" w:hAnsi="Arial" w:cs="Arial"/>
          <w:b/>
          <w:szCs w:val="28"/>
          <w:lang w:val="sk-SK"/>
        </w:rPr>
      </w:pPr>
    </w:p>
    <w:p w:rsidR="00554E27" w:rsidRPr="00373F2C" w:rsidRDefault="00F45978" w:rsidP="00373F2C">
      <w:pPr>
        <w:jc w:val="center"/>
        <w:rPr>
          <w:rFonts w:ascii="Arial" w:hAnsi="Arial" w:cs="Arial"/>
          <w:b/>
          <w:sz w:val="28"/>
          <w:szCs w:val="28"/>
          <w:lang w:val="sk-SK"/>
        </w:rPr>
      </w:pPr>
      <w:r w:rsidRPr="00373F2C">
        <w:rPr>
          <w:rFonts w:ascii="Arial" w:hAnsi="Arial" w:cs="Arial"/>
          <w:b/>
          <w:sz w:val="28"/>
          <w:szCs w:val="28"/>
          <w:lang w:val="sk-SK"/>
        </w:rPr>
        <w:t xml:space="preserve">DNES </w:t>
      </w:r>
      <w:r w:rsidR="00B2253A" w:rsidRPr="00373F2C">
        <w:rPr>
          <w:rFonts w:ascii="Arial" w:hAnsi="Arial" w:cs="Arial"/>
          <w:b/>
          <w:sz w:val="28"/>
          <w:szCs w:val="28"/>
          <w:lang w:val="sk-SK"/>
        </w:rPr>
        <w:t>JE SVETOVÝ DEŇ TRANSPLANTÁCIÍ</w:t>
      </w:r>
    </w:p>
    <w:p w:rsidR="00BE7D50" w:rsidRPr="00373F2C" w:rsidRDefault="00F45978">
      <w:pPr>
        <w:jc w:val="center"/>
        <w:rPr>
          <w:rFonts w:ascii="Arial" w:hAnsi="Arial" w:cs="Arial"/>
          <w:b/>
          <w:sz w:val="20"/>
          <w:szCs w:val="22"/>
          <w:lang w:val="sk-SK"/>
        </w:rPr>
      </w:pPr>
      <w:r w:rsidRPr="00373F2C">
        <w:rPr>
          <w:rFonts w:ascii="Arial" w:hAnsi="Arial" w:cs="Arial"/>
          <w:b/>
          <w:szCs w:val="22"/>
          <w:lang w:val="sk-SK"/>
        </w:rPr>
        <w:t xml:space="preserve">viac ako 400 pacientov čaká na </w:t>
      </w:r>
      <w:r w:rsidR="00B2253A" w:rsidRPr="00373F2C">
        <w:rPr>
          <w:rFonts w:ascii="Arial" w:hAnsi="Arial" w:cs="Arial"/>
          <w:b/>
          <w:szCs w:val="22"/>
          <w:lang w:val="sk-SK"/>
        </w:rPr>
        <w:t>transplantáciu</w:t>
      </w:r>
    </w:p>
    <w:p w:rsidR="00554E27" w:rsidRPr="00373F2C" w:rsidRDefault="00554E27" w:rsidP="00554E27">
      <w:pPr>
        <w:rPr>
          <w:rFonts w:ascii="Arial Narrow" w:hAnsi="Arial Narrow"/>
          <w:sz w:val="28"/>
          <w:lang w:val="sk-SK"/>
        </w:rPr>
      </w:pPr>
    </w:p>
    <w:p w:rsidR="00BE7D50" w:rsidRDefault="00AF50EB">
      <w:pPr>
        <w:spacing w:line="276" w:lineRule="auto"/>
        <w:jc w:val="both"/>
        <w:rPr>
          <w:rFonts w:ascii="Arial" w:hAnsi="Arial" w:cs="Arial"/>
          <w:b/>
          <w:bCs/>
          <w:sz w:val="20"/>
          <w:szCs w:val="20"/>
          <w:lang w:val="sk-SK"/>
        </w:rPr>
      </w:pPr>
      <w:r>
        <w:rPr>
          <w:rFonts w:ascii="Arial" w:hAnsi="Arial" w:cs="Arial"/>
          <w:b/>
          <w:bCs/>
          <w:sz w:val="20"/>
          <w:szCs w:val="20"/>
          <w:lang w:val="sk-SK"/>
        </w:rPr>
        <w:t>Bratislava, 6</w:t>
      </w:r>
      <w:r w:rsidR="00F45978">
        <w:rPr>
          <w:rFonts w:ascii="Arial" w:hAnsi="Arial" w:cs="Arial"/>
          <w:b/>
          <w:bCs/>
          <w:sz w:val="20"/>
          <w:szCs w:val="20"/>
          <w:lang w:val="sk-SK"/>
        </w:rPr>
        <w:t>. jún 2017</w:t>
      </w:r>
      <w:r w:rsidR="00B2253A" w:rsidRPr="00B2253A">
        <w:rPr>
          <w:rFonts w:ascii="Arial" w:hAnsi="Arial" w:cs="Arial"/>
          <w:b/>
          <w:bCs/>
          <w:sz w:val="20"/>
          <w:szCs w:val="20"/>
          <w:lang w:val="sk-SK"/>
        </w:rPr>
        <w:t xml:space="preserve"> – Šiesty jún je každor</w:t>
      </w:r>
      <w:r w:rsidR="00F45978">
        <w:rPr>
          <w:rFonts w:ascii="Arial" w:hAnsi="Arial" w:cs="Arial"/>
          <w:b/>
          <w:bCs/>
          <w:sz w:val="20"/>
          <w:szCs w:val="20"/>
          <w:lang w:val="sk-SK"/>
        </w:rPr>
        <w:t xml:space="preserve">očne </w:t>
      </w:r>
      <w:r w:rsidR="008234B0">
        <w:rPr>
          <w:rFonts w:ascii="Arial" w:hAnsi="Arial" w:cs="Arial"/>
          <w:b/>
          <w:bCs/>
          <w:sz w:val="20"/>
          <w:szCs w:val="20"/>
          <w:lang w:val="sk-SK"/>
        </w:rPr>
        <w:t>S</w:t>
      </w:r>
      <w:r w:rsidR="00F45978">
        <w:rPr>
          <w:rFonts w:ascii="Arial" w:hAnsi="Arial" w:cs="Arial"/>
          <w:b/>
          <w:bCs/>
          <w:sz w:val="20"/>
          <w:szCs w:val="20"/>
          <w:lang w:val="sk-SK"/>
        </w:rPr>
        <w:t xml:space="preserve">vetovým dňom </w:t>
      </w:r>
      <w:r w:rsidR="00B2253A" w:rsidRPr="00B2253A">
        <w:rPr>
          <w:rFonts w:ascii="Arial" w:hAnsi="Arial" w:cs="Arial"/>
          <w:b/>
          <w:bCs/>
          <w:sz w:val="20"/>
          <w:szCs w:val="20"/>
          <w:lang w:val="sk-SK"/>
        </w:rPr>
        <w:t xml:space="preserve">orgánových transplantácií. Jeho cieľom je upriamiť pozornosť verejnosti na problematiku odberového a transplantačného programu. Orgánové transplantácie zachraňujú ľudské životy a pomáhajú kvalitatívne zlepšiť život pacientom, pre ktorých je transplantácia jedinou nádejou na život. Na Slovensku je na čakacej listine viac ako 400 pacientov, pre záchranu ktorých je nevyhnutne dôležitá práve transplantácia. </w:t>
      </w:r>
      <w:r w:rsidR="00F45978">
        <w:rPr>
          <w:rFonts w:ascii="Arial" w:hAnsi="Arial" w:cs="Arial"/>
          <w:b/>
          <w:bCs/>
          <w:sz w:val="20"/>
          <w:szCs w:val="20"/>
          <w:lang w:val="sk-SK"/>
        </w:rPr>
        <w:t>Ostatné tri roky prebieha na Slovensku kampaň Sedem život</w:t>
      </w:r>
      <w:r w:rsidR="006A06A0">
        <w:rPr>
          <w:rFonts w:ascii="Arial" w:hAnsi="Arial" w:cs="Arial"/>
          <w:b/>
          <w:bCs/>
          <w:sz w:val="20"/>
          <w:szCs w:val="20"/>
          <w:lang w:val="sk-SK"/>
        </w:rPr>
        <w:t>ov</w:t>
      </w:r>
      <w:r w:rsidR="00F45978">
        <w:rPr>
          <w:rFonts w:ascii="Arial" w:hAnsi="Arial" w:cs="Arial"/>
          <w:b/>
          <w:bCs/>
          <w:sz w:val="20"/>
          <w:szCs w:val="20"/>
          <w:lang w:val="sk-SK"/>
        </w:rPr>
        <w:t>, ktorá zlepšila povedomie verejnosti o tejto citlivej téme a zastavila negatívnu štatistiku odberov a tran</w:t>
      </w:r>
      <w:r w:rsidR="008234B0">
        <w:rPr>
          <w:rFonts w:ascii="Arial" w:hAnsi="Arial" w:cs="Arial"/>
          <w:b/>
          <w:bCs/>
          <w:sz w:val="20"/>
          <w:szCs w:val="20"/>
          <w:lang w:val="sk-SK"/>
        </w:rPr>
        <w:t>s</w:t>
      </w:r>
      <w:r w:rsidR="00F45978">
        <w:rPr>
          <w:rFonts w:ascii="Arial" w:hAnsi="Arial" w:cs="Arial"/>
          <w:b/>
          <w:bCs/>
          <w:sz w:val="20"/>
          <w:szCs w:val="20"/>
          <w:lang w:val="sk-SK"/>
        </w:rPr>
        <w:t xml:space="preserve">plantácií. </w:t>
      </w:r>
      <w:r>
        <w:rPr>
          <w:rFonts w:ascii="Arial" w:hAnsi="Arial" w:cs="Arial"/>
          <w:b/>
          <w:bCs/>
          <w:sz w:val="20"/>
          <w:szCs w:val="20"/>
          <w:lang w:val="sk-SK"/>
        </w:rPr>
        <w:t>V tomto roku spustila Slovenská transplantologická spoločnosť kampaň cez sociálne siete a štartuje celoslovensk</w:t>
      </w:r>
      <w:r w:rsidR="001034BF">
        <w:rPr>
          <w:rFonts w:ascii="Arial" w:hAnsi="Arial" w:cs="Arial"/>
          <w:b/>
          <w:bCs/>
          <w:sz w:val="20"/>
          <w:szCs w:val="20"/>
          <w:lang w:val="sk-SK"/>
        </w:rPr>
        <w:t>ú putovnú fotografickú vernisáž</w:t>
      </w:r>
      <w:r>
        <w:rPr>
          <w:rFonts w:ascii="Arial" w:hAnsi="Arial" w:cs="Arial"/>
          <w:b/>
          <w:bCs/>
          <w:sz w:val="20"/>
          <w:szCs w:val="20"/>
          <w:lang w:val="sk-SK"/>
        </w:rPr>
        <w:t xml:space="preserve"> zachytávajúcu príbehy a emócie pacientov pred a po tran</w:t>
      </w:r>
      <w:r w:rsidR="008234B0">
        <w:rPr>
          <w:rFonts w:ascii="Arial" w:hAnsi="Arial" w:cs="Arial"/>
          <w:b/>
          <w:bCs/>
          <w:sz w:val="20"/>
          <w:szCs w:val="20"/>
          <w:lang w:val="sk-SK"/>
        </w:rPr>
        <w:t>s</w:t>
      </w:r>
      <w:r>
        <w:rPr>
          <w:rFonts w:ascii="Arial" w:hAnsi="Arial" w:cs="Arial"/>
          <w:b/>
          <w:bCs/>
          <w:sz w:val="20"/>
          <w:szCs w:val="20"/>
          <w:lang w:val="sk-SK"/>
        </w:rPr>
        <w:t xml:space="preserve">plantácii. </w:t>
      </w:r>
    </w:p>
    <w:p w:rsidR="00AF50EB" w:rsidRPr="00B2253A" w:rsidRDefault="00AF50EB">
      <w:pPr>
        <w:spacing w:line="276" w:lineRule="auto"/>
        <w:jc w:val="both"/>
        <w:rPr>
          <w:rFonts w:ascii="Arial" w:hAnsi="Arial" w:cs="Arial"/>
          <w:bCs/>
          <w:strike/>
          <w:sz w:val="20"/>
          <w:szCs w:val="20"/>
          <w:lang w:val="sk-SK"/>
        </w:rPr>
      </w:pPr>
    </w:p>
    <w:p w:rsidR="00373F2C" w:rsidRPr="00373F2C" w:rsidRDefault="00631B09">
      <w:pPr>
        <w:spacing w:line="276" w:lineRule="auto"/>
        <w:jc w:val="both"/>
        <w:rPr>
          <w:rFonts w:ascii="Arial" w:hAnsi="Arial" w:cs="Arial"/>
          <w:b/>
          <w:sz w:val="20"/>
          <w:szCs w:val="20"/>
          <w:lang w:val="sk-SK" w:eastAsia="sk-SK"/>
        </w:rPr>
      </w:pPr>
      <w:r w:rsidRPr="00373F2C">
        <w:rPr>
          <w:rFonts w:ascii="Arial" w:hAnsi="Arial" w:cs="Arial"/>
          <w:b/>
          <w:sz w:val="20"/>
          <w:szCs w:val="20"/>
          <w:lang w:val="sk-SK" w:eastAsia="sk-SK"/>
        </w:rPr>
        <w:t>V minulom roku zachránila transplantácia život 200 pacientom</w:t>
      </w:r>
    </w:p>
    <w:p w:rsidR="00BE7D50" w:rsidRPr="00B2253A" w:rsidRDefault="00B2253A">
      <w:pPr>
        <w:spacing w:line="276" w:lineRule="auto"/>
        <w:jc w:val="both"/>
        <w:rPr>
          <w:rFonts w:ascii="Arial" w:hAnsi="Arial" w:cs="Arial"/>
          <w:sz w:val="20"/>
          <w:szCs w:val="20"/>
          <w:lang w:val="sk-SK" w:eastAsia="sk-SK"/>
        </w:rPr>
      </w:pPr>
      <w:r w:rsidRPr="00B2253A">
        <w:rPr>
          <w:rFonts w:ascii="Arial" w:hAnsi="Arial" w:cs="Arial"/>
          <w:i/>
          <w:sz w:val="20"/>
          <w:szCs w:val="20"/>
          <w:lang w:val="sk-SK" w:eastAsia="sk-SK"/>
        </w:rPr>
        <w:t xml:space="preserve"> „</w:t>
      </w:r>
      <w:r w:rsidR="00F45978">
        <w:rPr>
          <w:rFonts w:ascii="Arial" w:hAnsi="Arial" w:cs="Arial"/>
          <w:i/>
          <w:sz w:val="20"/>
          <w:szCs w:val="20"/>
          <w:lang w:val="sk-SK" w:eastAsia="sk-SK"/>
        </w:rPr>
        <w:t>Naša osvetová</w:t>
      </w:r>
      <w:r w:rsidRPr="00B2253A">
        <w:rPr>
          <w:rFonts w:ascii="Arial" w:hAnsi="Arial" w:cs="Arial"/>
          <w:i/>
          <w:sz w:val="20"/>
          <w:szCs w:val="20"/>
          <w:lang w:val="sk-SK" w:eastAsia="sk-SK"/>
        </w:rPr>
        <w:t xml:space="preserve"> kampaň Sedem životov, </w:t>
      </w:r>
      <w:r w:rsidR="00F45978">
        <w:rPr>
          <w:rFonts w:ascii="Arial" w:hAnsi="Arial" w:cs="Arial"/>
          <w:i/>
          <w:sz w:val="20"/>
          <w:szCs w:val="20"/>
          <w:lang w:val="sk-SK" w:eastAsia="sk-SK"/>
        </w:rPr>
        <w:t>ktorú realizujeme už tri roky</w:t>
      </w:r>
      <w:r w:rsidR="008234B0">
        <w:rPr>
          <w:rFonts w:ascii="Arial" w:hAnsi="Arial" w:cs="Arial"/>
          <w:i/>
          <w:sz w:val="20"/>
          <w:szCs w:val="20"/>
          <w:lang w:val="sk-SK" w:eastAsia="sk-SK"/>
        </w:rPr>
        <w:t>,</w:t>
      </w:r>
      <w:r w:rsidR="00F45978">
        <w:rPr>
          <w:rFonts w:ascii="Arial" w:hAnsi="Arial" w:cs="Arial"/>
          <w:i/>
          <w:sz w:val="20"/>
          <w:szCs w:val="20"/>
          <w:lang w:val="sk-SK" w:eastAsia="sk-SK"/>
        </w:rPr>
        <w:t xml:space="preserve"> prináša svoje ovocie. Predovšetkým v tom, že sa o téme darcovstva a transplantácií hovorí oveľa viac</w:t>
      </w:r>
      <w:r w:rsidR="00554E27">
        <w:rPr>
          <w:rFonts w:ascii="Arial" w:hAnsi="Arial" w:cs="Arial"/>
          <w:i/>
          <w:sz w:val="20"/>
          <w:szCs w:val="20"/>
          <w:lang w:val="sk-SK" w:eastAsia="sk-SK"/>
        </w:rPr>
        <w:t>,</w:t>
      </w:r>
      <w:r w:rsidR="00F45978">
        <w:rPr>
          <w:rFonts w:ascii="Arial" w:hAnsi="Arial" w:cs="Arial"/>
          <w:i/>
          <w:sz w:val="20"/>
          <w:szCs w:val="20"/>
          <w:lang w:val="sk-SK" w:eastAsia="sk-SK"/>
        </w:rPr>
        <w:t xml:space="preserve"> ako tomu bolo v minulosti. Pre verejnosť to už nie úplne neznáma téma</w:t>
      </w:r>
      <w:r w:rsidR="000B0928">
        <w:rPr>
          <w:rFonts w:ascii="Arial" w:hAnsi="Arial" w:cs="Arial"/>
          <w:i/>
          <w:sz w:val="20"/>
          <w:szCs w:val="20"/>
          <w:lang w:val="sk-SK" w:eastAsia="sk-SK"/>
        </w:rPr>
        <w:t xml:space="preserve">. </w:t>
      </w:r>
      <w:r w:rsidR="008234B0">
        <w:rPr>
          <w:rFonts w:ascii="Arial" w:hAnsi="Arial" w:cs="Arial"/>
          <w:i/>
          <w:sz w:val="20"/>
          <w:szCs w:val="20"/>
          <w:lang w:val="sk-SK" w:eastAsia="sk-SK"/>
        </w:rPr>
        <w:t>Zlepšenie povedomia o téme odberov a orgánových transplantáci</w:t>
      </w:r>
      <w:r w:rsidR="000B0928">
        <w:rPr>
          <w:rFonts w:ascii="Arial" w:hAnsi="Arial" w:cs="Arial"/>
          <w:i/>
          <w:sz w:val="20"/>
          <w:szCs w:val="20"/>
          <w:lang w:val="sk-SK" w:eastAsia="sk-SK"/>
        </w:rPr>
        <w:t>í</w:t>
      </w:r>
      <w:r w:rsidR="00554E27">
        <w:rPr>
          <w:rFonts w:ascii="Arial" w:hAnsi="Arial" w:cs="Arial"/>
          <w:i/>
          <w:sz w:val="20"/>
          <w:szCs w:val="20"/>
          <w:lang w:val="sk-SK" w:eastAsia="sk-SK"/>
        </w:rPr>
        <w:t xml:space="preserve"> uľahčuje prácu zdravotníckym </w:t>
      </w:r>
      <w:r w:rsidR="008234B0">
        <w:rPr>
          <w:rFonts w:ascii="Arial" w:hAnsi="Arial" w:cs="Arial"/>
          <w:i/>
          <w:sz w:val="20"/>
          <w:szCs w:val="20"/>
          <w:lang w:val="sk-SK" w:eastAsia="sk-SK"/>
        </w:rPr>
        <w:t>profesionálom</w:t>
      </w:r>
      <w:r w:rsidR="00554E27">
        <w:rPr>
          <w:rFonts w:ascii="Arial" w:hAnsi="Arial" w:cs="Arial"/>
          <w:i/>
          <w:sz w:val="20"/>
          <w:szCs w:val="20"/>
          <w:lang w:val="sk-SK" w:eastAsia="sk-SK"/>
        </w:rPr>
        <w:t>,</w:t>
      </w:r>
      <w:r w:rsidR="008234B0">
        <w:rPr>
          <w:rFonts w:ascii="Arial" w:hAnsi="Arial" w:cs="Arial"/>
          <w:i/>
          <w:sz w:val="20"/>
          <w:szCs w:val="20"/>
          <w:lang w:val="sk-SK" w:eastAsia="sk-SK"/>
        </w:rPr>
        <w:t xml:space="preserve"> a to najmä v kritických situáciách. </w:t>
      </w:r>
      <w:r w:rsidR="00F45978">
        <w:rPr>
          <w:rFonts w:ascii="Arial" w:hAnsi="Arial" w:cs="Arial"/>
          <w:i/>
          <w:sz w:val="20"/>
          <w:szCs w:val="20"/>
          <w:lang w:val="sk-SK" w:eastAsia="sk-SK"/>
        </w:rPr>
        <w:t xml:space="preserve">A to má samozrejme vplyv aj na </w:t>
      </w:r>
      <w:r w:rsidRPr="00B2253A">
        <w:rPr>
          <w:rFonts w:ascii="Arial" w:hAnsi="Arial" w:cs="Arial"/>
          <w:i/>
          <w:sz w:val="20"/>
          <w:szCs w:val="20"/>
          <w:lang w:val="sk-SK" w:eastAsia="sk-SK"/>
        </w:rPr>
        <w:t>počet odberov orgánov a transplantácií.</w:t>
      </w:r>
      <w:r w:rsidR="00F45978">
        <w:rPr>
          <w:rFonts w:ascii="Arial" w:hAnsi="Arial" w:cs="Arial"/>
          <w:i/>
          <w:sz w:val="20"/>
          <w:szCs w:val="20"/>
          <w:lang w:val="sk-SK" w:eastAsia="sk-SK"/>
        </w:rPr>
        <w:t xml:space="preserve"> Už prvý štvrťrok 2017 naznačuje, že</w:t>
      </w:r>
      <w:r w:rsidR="00554E27">
        <w:rPr>
          <w:rFonts w:ascii="Arial" w:hAnsi="Arial" w:cs="Arial"/>
          <w:i/>
          <w:sz w:val="20"/>
          <w:szCs w:val="20"/>
          <w:lang w:val="sk-SK" w:eastAsia="sk-SK"/>
        </w:rPr>
        <w:t xml:space="preserve"> sme sa</w:t>
      </w:r>
      <w:r w:rsidR="00C25727">
        <w:rPr>
          <w:rFonts w:ascii="Arial" w:hAnsi="Arial" w:cs="Arial"/>
          <w:i/>
          <w:sz w:val="20"/>
          <w:szCs w:val="20"/>
          <w:lang w:val="sk-SK" w:eastAsia="sk-SK"/>
        </w:rPr>
        <w:t xml:space="preserve"> v rámci Slovenska </w:t>
      </w:r>
      <w:r w:rsidR="008234B0">
        <w:rPr>
          <w:rFonts w:ascii="Arial" w:hAnsi="Arial" w:cs="Arial"/>
          <w:i/>
          <w:sz w:val="20"/>
          <w:szCs w:val="20"/>
          <w:lang w:val="sk-SK" w:eastAsia="sk-SK"/>
        </w:rPr>
        <w:t>posunuli</w:t>
      </w:r>
      <w:r w:rsidR="00554E27">
        <w:rPr>
          <w:rFonts w:ascii="Arial" w:hAnsi="Arial" w:cs="Arial"/>
          <w:i/>
          <w:sz w:val="20"/>
          <w:szCs w:val="20"/>
          <w:lang w:val="sk-SK" w:eastAsia="sk-SK"/>
        </w:rPr>
        <w:t xml:space="preserve"> opäť</w:t>
      </w:r>
      <w:r w:rsidR="008234B0">
        <w:rPr>
          <w:rFonts w:ascii="Arial" w:hAnsi="Arial" w:cs="Arial"/>
          <w:i/>
          <w:sz w:val="20"/>
          <w:szCs w:val="20"/>
          <w:lang w:val="sk-SK" w:eastAsia="sk-SK"/>
        </w:rPr>
        <w:t xml:space="preserve"> bližšie ku krajinám s dobre fungujúcim transplantačným programom. </w:t>
      </w:r>
      <w:r w:rsidR="00F45978">
        <w:rPr>
          <w:rFonts w:ascii="Arial" w:hAnsi="Arial" w:cs="Arial"/>
          <w:i/>
          <w:sz w:val="20"/>
          <w:szCs w:val="20"/>
          <w:lang w:val="sk-SK" w:eastAsia="sk-SK"/>
        </w:rPr>
        <w:t>Za každ</w:t>
      </w:r>
      <w:r w:rsidR="008234B0">
        <w:rPr>
          <w:rFonts w:ascii="Arial" w:hAnsi="Arial" w:cs="Arial"/>
          <w:i/>
          <w:sz w:val="20"/>
          <w:szCs w:val="20"/>
          <w:lang w:val="sk-SK" w:eastAsia="sk-SK"/>
        </w:rPr>
        <w:t>ou transplantáciou</w:t>
      </w:r>
      <w:r w:rsidR="00F45978">
        <w:rPr>
          <w:rFonts w:ascii="Arial" w:hAnsi="Arial" w:cs="Arial"/>
          <w:i/>
          <w:sz w:val="20"/>
          <w:szCs w:val="20"/>
          <w:lang w:val="sk-SK" w:eastAsia="sk-SK"/>
        </w:rPr>
        <w:t xml:space="preserve"> treba vidieť príbeh konkrétneho človeka – pacienta, ktorý je</w:t>
      </w:r>
      <w:r w:rsidR="008234B0">
        <w:rPr>
          <w:rFonts w:ascii="Arial" w:hAnsi="Arial" w:cs="Arial"/>
          <w:i/>
          <w:sz w:val="20"/>
          <w:szCs w:val="20"/>
          <w:lang w:val="sk-SK" w:eastAsia="sk-SK"/>
        </w:rPr>
        <w:t xml:space="preserve"> na túto liečbu</w:t>
      </w:r>
      <w:r w:rsidR="00F45978">
        <w:rPr>
          <w:rFonts w:ascii="Arial" w:hAnsi="Arial" w:cs="Arial"/>
          <w:i/>
          <w:sz w:val="20"/>
          <w:szCs w:val="20"/>
          <w:lang w:val="sk-SK" w:eastAsia="sk-SK"/>
        </w:rPr>
        <w:t xml:space="preserve"> odkázaný</w:t>
      </w:r>
      <w:r w:rsidR="008234B0">
        <w:rPr>
          <w:rFonts w:ascii="Arial" w:hAnsi="Arial" w:cs="Arial"/>
          <w:i/>
          <w:sz w:val="20"/>
          <w:szCs w:val="20"/>
          <w:lang w:val="sk-SK" w:eastAsia="sk-SK"/>
        </w:rPr>
        <w:t>.</w:t>
      </w:r>
      <w:r w:rsidR="00F45978">
        <w:rPr>
          <w:rFonts w:ascii="Arial" w:hAnsi="Arial" w:cs="Arial"/>
          <w:i/>
          <w:sz w:val="20"/>
          <w:szCs w:val="20"/>
          <w:lang w:val="sk-SK" w:eastAsia="sk-SK"/>
        </w:rPr>
        <w:t xml:space="preserve"> V tomto roku sme spustili kampaň aj na sociálnych sieťach </w:t>
      </w:r>
      <w:r w:rsidR="008234B0">
        <w:rPr>
          <w:rFonts w:ascii="Arial" w:hAnsi="Arial" w:cs="Arial"/>
          <w:i/>
          <w:sz w:val="20"/>
          <w:szCs w:val="20"/>
          <w:lang w:val="sk-SK" w:eastAsia="sk-SK"/>
        </w:rPr>
        <w:t xml:space="preserve">a to </w:t>
      </w:r>
      <w:r w:rsidR="00F45978">
        <w:rPr>
          <w:rFonts w:ascii="Arial" w:hAnsi="Arial" w:cs="Arial"/>
          <w:i/>
          <w:sz w:val="20"/>
          <w:szCs w:val="20"/>
          <w:lang w:val="sk-SK" w:eastAsia="sk-SK"/>
        </w:rPr>
        <w:t>s veľmi pozitívnou odozvou. Nechceme sa uspokoj</w:t>
      </w:r>
      <w:r w:rsidR="008234B0">
        <w:rPr>
          <w:rFonts w:ascii="Arial" w:hAnsi="Arial" w:cs="Arial"/>
          <w:i/>
          <w:sz w:val="20"/>
          <w:szCs w:val="20"/>
          <w:lang w:val="sk-SK" w:eastAsia="sk-SK"/>
        </w:rPr>
        <w:t>i</w:t>
      </w:r>
      <w:r w:rsidR="00F45978">
        <w:rPr>
          <w:rFonts w:ascii="Arial" w:hAnsi="Arial" w:cs="Arial"/>
          <w:i/>
          <w:sz w:val="20"/>
          <w:szCs w:val="20"/>
          <w:lang w:val="sk-SK" w:eastAsia="sk-SK"/>
        </w:rPr>
        <w:t xml:space="preserve">ť s doterajšími výsledkami a naďalej chceme byť </w:t>
      </w:r>
      <w:r w:rsidR="008234B0">
        <w:rPr>
          <w:rFonts w:ascii="Arial" w:hAnsi="Arial" w:cs="Arial"/>
          <w:i/>
          <w:sz w:val="20"/>
          <w:szCs w:val="20"/>
          <w:lang w:val="sk-SK" w:eastAsia="sk-SK"/>
        </w:rPr>
        <w:t>a</w:t>
      </w:r>
      <w:r w:rsidR="00F45978">
        <w:rPr>
          <w:rFonts w:ascii="Arial" w:hAnsi="Arial" w:cs="Arial"/>
          <w:i/>
          <w:sz w:val="20"/>
          <w:szCs w:val="20"/>
          <w:lang w:val="sk-SK" w:eastAsia="sk-SK"/>
        </w:rPr>
        <w:t xml:space="preserve">ktívni, aby sme </w:t>
      </w:r>
      <w:r w:rsidR="008234B0">
        <w:rPr>
          <w:rFonts w:ascii="Arial" w:hAnsi="Arial" w:cs="Arial"/>
          <w:i/>
          <w:sz w:val="20"/>
          <w:szCs w:val="20"/>
          <w:lang w:val="sk-SK" w:eastAsia="sk-SK"/>
        </w:rPr>
        <w:t>uspokojili a zachránili čo najviac pacientov so zlyhávajúcim životne dôležitým orgánom,</w:t>
      </w:r>
      <w:r w:rsidR="00F45978">
        <w:rPr>
          <w:rFonts w:ascii="Arial" w:hAnsi="Arial" w:cs="Arial"/>
          <w:i/>
          <w:sz w:val="20"/>
          <w:szCs w:val="20"/>
          <w:lang w:val="sk-SK" w:eastAsia="sk-SK"/>
        </w:rPr>
        <w:t xml:space="preserve">“ </w:t>
      </w:r>
      <w:r w:rsidRPr="00B2253A">
        <w:rPr>
          <w:rFonts w:ascii="Arial" w:hAnsi="Arial" w:cs="Arial"/>
          <w:sz w:val="20"/>
          <w:szCs w:val="20"/>
          <w:lang w:val="sk-SK" w:eastAsia="sk-SK"/>
        </w:rPr>
        <w:t xml:space="preserve">hovorí Zuzana Žilinská, prezidentka Slovenskej transplantologickej spoločnosti. </w:t>
      </w:r>
    </w:p>
    <w:p w:rsidR="00BE7D50" w:rsidRPr="00B2253A" w:rsidRDefault="00BE7D50">
      <w:pPr>
        <w:spacing w:line="276" w:lineRule="auto"/>
        <w:jc w:val="both"/>
        <w:rPr>
          <w:rFonts w:ascii="Arial" w:hAnsi="Arial" w:cs="Arial"/>
          <w:sz w:val="20"/>
          <w:szCs w:val="20"/>
          <w:lang w:val="sk-SK" w:eastAsia="sk-SK"/>
        </w:rPr>
      </w:pPr>
    </w:p>
    <w:p w:rsidR="00BE7D50" w:rsidRPr="00B2253A" w:rsidRDefault="00B2253A">
      <w:pPr>
        <w:spacing w:line="276" w:lineRule="auto"/>
        <w:jc w:val="both"/>
        <w:rPr>
          <w:rFonts w:ascii="Arial" w:hAnsi="Arial" w:cs="Arial"/>
          <w:sz w:val="20"/>
          <w:szCs w:val="20"/>
          <w:lang w:val="sk-SK"/>
        </w:rPr>
      </w:pPr>
      <w:r w:rsidRPr="00B2253A">
        <w:rPr>
          <w:rFonts w:ascii="Arial" w:hAnsi="Arial" w:cs="Arial"/>
          <w:sz w:val="20"/>
          <w:szCs w:val="20"/>
          <w:lang w:val="sk-SK"/>
        </w:rPr>
        <w:t>Len celospoločenská diskusia a konštruktívna spolupráca</w:t>
      </w:r>
      <w:r>
        <w:rPr>
          <w:rFonts w:ascii="Arial" w:hAnsi="Arial" w:cs="Arial"/>
          <w:sz w:val="20"/>
          <w:szCs w:val="20"/>
          <w:lang w:val="sk-SK"/>
        </w:rPr>
        <w:t xml:space="preserve"> </w:t>
      </w:r>
      <w:r w:rsidRPr="00B2253A">
        <w:rPr>
          <w:rFonts w:ascii="Arial" w:hAnsi="Arial" w:cs="Arial"/>
          <w:sz w:val="20"/>
          <w:szCs w:val="20"/>
          <w:lang w:val="sk-SK"/>
        </w:rPr>
        <w:t>môž</w:t>
      </w:r>
      <w:r w:rsidR="00F45978">
        <w:rPr>
          <w:rFonts w:ascii="Arial" w:hAnsi="Arial" w:cs="Arial"/>
          <w:sz w:val="20"/>
          <w:szCs w:val="20"/>
          <w:lang w:val="sk-SK"/>
        </w:rPr>
        <w:t>e viesť k zlepšeniu</w:t>
      </w:r>
      <w:r w:rsidRPr="00B2253A">
        <w:rPr>
          <w:rFonts w:ascii="Arial" w:hAnsi="Arial" w:cs="Arial"/>
          <w:sz w:val="20"/>
          <w:szCs w:val="20"/>
          <w:lang w:val="sk-SK"/>
        </w:rPr>
        <w:t xml:space="preserve"> </w:t>
      </w:r>
      <w:r w:rsidR="008234B0">
        <w:rPr>
          <w:rFonts w:ascii="Arial" w:hAnsi="Arial" w:cs="Arial"/>
          <w:sz w:val="20"/>
          <w:szCs w:val="20"/>
          <w:lang w:val="sk-SK"/>
        </w:rPr>
        <w:t>situácie</w:t>
      </w:r>
      <w:r w:rsidRPr="00B2253A">
        <w:rPr>
          <w:rFonts w:ascii="Arial" w:hAnsi="Arial" w:cs="Arial"/>
          <w:sz w:val="20"/>
          <w:szCs w:val="20"/>
          <w:lang w:val="sk-SK"/>
        </w:rPr>
        <w:t xml:space="preserve"> v obl</w:t>
      </w:r>
      <w:r w:rsidR="00F45978">
        <w:rPr>
          <w:rFonts w:ascii="Arial" w:hAnsi="Arial" w:cs="Arial"/>
          <w:sz w:val="20"/>
          <w:szCs w:val="20"/>
          <w:lang w:val="sk-SK"/>
        </w:rPr>
        <w:t>asti darcovstva a transplantácie</w:t>
      </w:r>
      <w:r w:rsidRPr="00B2253A">
        <w:rPr>
          <w:rFonts w:ascii="Arial" w:hAnsi="Arial" w:cs="Arial"/>
          <w:sz w:val="20"/>
          <w:szCs w:val="20"/>
          <w:lang w:val="sk-SK"/>
        </w:rPr>
        <w:t xml:space="preserve"> orgánov.</w:t>
      </w:r>
      <w:r w:rsidR="00F45978">
        <w:rPr>
          <w:rFonts w:ascii="Arial" w:hAnsi="Arial" w:cs="Arial"/>
          <w:sz w:val="20"/>
          <w:szCs w:val="20"/>
          <w:lang w:val="sk-SK"/>
        </w:rPr>
        <w:t xml:space="preserve"> Edukácia verejnosti má svoj zmysel a prináša prvé výsledky. Oproti roku 2013</w:t>
      </w:r>
      <w:r w:rsidR="008234B0">
        <w:rPr>
          <w:rFonts w:ascii="Arial" w:hAnsi="Arial" w:cs="Arial"/>
          <w:sz w:val="20"/>
          <w:szCs w:val="20"/>
          <w:lang w:val="sk-SK"/>
        </w:rPr>
        <w:t>,</w:t>
      </w:r>
      <w:r w:rsidR="00C25727">
        <w:rPr>
          <w:rFonts w:ascii="Arial" w:hAnsi="Arial" w:cs="Arial"/>
          <w:sz w:val="20"/>
          <w:szCs w:val="20"/>
          <w:lang w:val="sk-SK"/>
        </w:rPr>
        <w:t xml:space="preserve"> kedy bolo na Slovensku zrealizovaných</w:t>
      </w:r>
      <w:r w:rsidR="00F45978">
        <w:rPr>
          <w:rFonts w:ascii="Arial" w:hAnsi="Arial" w:cs="Arial"/>
          <w:sz w:val="20"/>
          <w:szCs w:val="20"/>
          <w:lang w:val="sk-SK"/>
        </w:rPr>
        <w:t xml:space="preserve"> len 154 transplantácií</w:t>
      </w:r>
      <w:r w:rsidR="008234B0">
        <w:rPr>
          <w:rFonts w:ascii="Arial" w:hAnsi="Arial" w:cs="Arial"/>
          <w:sz w:val="20"/>
          <w:szCs w:val="20"/>
          <w:lang w:val="sk-SK"/>
        </w:rPr>
        <w:t>,</w:t>
      </w:r>
      <w:r w:rsidR="00F45978">
        <w:rPr>
          <w:rFonts w:ascii="Arial" w:hAnsi="Arial" w:cs="Arial"/>
          <w:sz w:val="20"/>
          <w:szCs w:val="20"/>
          <w:lang w:val="sk-SK"/>
        </w:rPr>
        <w:t xml:space="preserve"> sa podarilo zvrátiť túto kritickú situáciu. </w:t>
      </w:r>
      <w:r w:rsidRPr="00B2253A">
        <w:rPr>
          <w:rFonts w:ascii="Arial" w:hAnsi="Arial" w:cs="Arial"/>
          <w:i/>
          <w:sz w:val="20"/>
          <w:szCs w:val="20"/>
          <w:lang w:val="sk-SK"/>
        </w:rPr>
        <w:t>„</w:t>
      </w:r>
      <w:r w:rsidR="00F45978">
        <w:rPr>
          <w:rFonts w:ascii="Arial" w:hAnsi="Arial" w:cs="Arial"/>
          <w:i/>
          <w:sz w:val="20"/>
          <w:szCs w:val="20"/>
          <w:lang w:val="sk-SK"/>
        </w:rPr>
        <w:t>V roku 2015 to už bolo o takmer 100 transpl</w:t>
      </w:r>
      <w:r w:rsidR="008234B0">
        <w:rPr>
          <w:rFonts w:ascii="Arial" w:hAnsi="Arial" w:cs="Arial"/>
          <w:i/>
          <w:sz w:val="20"/>
          <w:szCs w:val="20"/>
          <w:lang w:val="sk-SK"/>
        </w:rPr>
        <w:t>a</w:t>
      </w:r>
      <w:r w:rsidR="00F45978">
        <w:rPr>
          <w:rFonts w:ascii="Arial" w:hAnsi="Arial" w:cs="Arial"/>
          <w:i/>
          <w:sz w:val="20"/>
          <w:szCs w:val="20"/>
          <w:lang w:val="sk-SK"/>
        </w:rPr>
        <w:t>ntáci</w:t>
      </w:r>
      <w:r w:rsidR="008234B0">
        <w:rPr>
          <w:rFonts w:ascii="Arial" w:hAnsi="Arial" w:cs="Arial"/>
          <w:i/>
          <w:sz w:val="20"/>
          <w:szCs w:val="20"/>
          <w:lang w:val="sk-SK"/>
        </w:rPr>
        <w:t>í</w:t>
      </w:r>
      <w:r w:rsidR="00C25727">
        <w:rPr>
          <w:rFonts w:ascii="Arial" w:hAnsi="Arial" w:cs="Arial"/>
          <w:i/>
          <w:sz w:val="20"/>
          <w:szCs w:val="20"/>
          <w:lang w:val="sk-SK"/>
        </w:rPr>
        <w:t xml:space="preserve"> viac, celkovo 245. </w:t>
      </w:r>
      <w:r w:rsidR="00EF22D2">
        <w:rPr>
          <w:rFonts w:ascii="Arial" w:hAnsi="Arial" w:cs="Arial"/>
          <w:i/>
          <w:sz w:val="20"/>
          <w:szCs w:val="20"/>
          <w:lang w:val="sk-SK"/>
        </w:rPr>
        <w:t>V</w:t>
      </w:r>
      <w:r w:rsidR="00F45978">
        <w:rPr>
          <w:rFonts w:ascii="Arial" w:hAnsi="Arial" w:cs="Arial"/>
          <w:i/>
          <w:sz w:val="20"/>
          <w:szCs w:val="20"/>
          <w:lang w:val="sk-SK"/>
        </w:rPr>
        <w:t> m</w:t>
      </w:r>
      <w:r w:rsidR="00AF50EB">
        <w:rPr>
          <w:rFonts w:ascii="Arial" w:hAnsi="Arial" w:cs="Arial"/>
          <w:i/>
          <w:sz w:val="20"/>
          <w:szCs w:val="20"/>
          <w:lang w:val="sk-SK"/>
        </w:rPr>
        <w:t xml:space="preserve">inulom roku </w:t>
      </w:r>
      <w:r w:rsidR="00C25727">
        <w:rPr>
          <w:rFonts w:ascii="Arial" w:hAnsi="Arial" w:cs="Arial"/>
          <w:i/>
          <w:sz w:val="20"/>
          <w:szCs w:val="20"/>
          <w:lang w:val="sk-SK"/>
        </w:rPr>
        <w:t>sme vykonali</w:t>
      </w:r>
      <w:r w:rsidR="00EF22D2">
        <w:rPr>
          <w:rFonts w:ascii="Arial" w:hAnsi="Arial" w:cs="Arial"/>
          <w:i/>
          <w:sz w:val="20"/>
          <w:szCs w:val="20"/>
          <w:lang w:val="sk-SK"/>
        </w:rPr>
        <w:t xml:space="preserve"> na Slovensku 200</w:t>
      </w:r>
      <w:r w:rsidR="000B0928">
        <w:rPr>
          <w:rFonts w:ascii="Arial" w:hAnsi="Arial" w:cs="Arial"/>
          <w:i/>
          <w:sz w:val="20"/>
          <w:szCs w:val="20"/>
          <w:lang w:val="sk-SK"/>
        </w:rPr>
        <w:t xml:space="preserve"> transplantácií a piati naši pacienti podstúpili transplantáciu pľúc v nemocnici AKH vo Viedni,</w:t>
      </w:r>
      <w:r w:rsidRPr="00B2253A">
        <w:rPr>
          <w:rFonts w:ascii="Arial" w:hAnsi="Arial" w:cs="Arial"/>
          <w:i/>
          <w:sz w:val="20"/>
          <w:szCs w:val="20"/>
          <w:lang w:val="sk-SK"/>
        </w:rPr>
        <w:t xml:space="preserve">“ </w:t>
      </w:r>
      <w:r w:rsidRPr="00B2253A">
        <w:rPr>
          <w:rFonts w:ascii="Arial" w:hAnsi="Arial" w:cs="Arial"/>
          <w:sz w:val="20"/>
          <w:szCs w:val="20"/>
          <w:lang w:val="sk-SK"/>
        </w:rPr>
        <w:t xml:space="preserve">vysvetľuje MUDr. Martin Chrastina, regionálny transplantačný koordinátor. </w:t>
      </w:r>
    </w:p>
    <w:p w:rsidR="00BE7D50" w:rsidRPr="00B2253A" w:rsidRDefault="00BE7D50">
      <w:pPr>
        <w:spacing w:line="276" w:lineRule="auto"/>
        <w:jc w:val="both"/>
        <w:rPr>
          <w:rFonts w:ascii="Arial" w:hAnsi="Arial" w:cs="Arial"/>
          <w:i/>
          <w:sz w:val="20"/>
          <w:szCs w:val="20"/>
          <w:lang w:val="sk-SK" w:eastAsia="sk-SK"/>
        </w:rPr>
      </w:pPr>
    </w:p>
    <w:tbl>
      <w:tblPr>
        <w:tblStyle w:val="Mriekatabuky"/>
        <w:tblW w:w="0" w:type="auto"/>
        <w:tblInd w:w="108" w:type="dxa"/>
        <w:tblLook w:val="04A0" w:firstRow="1" w:lastRow="0" w:firstColumn="1" w:lastColumn="0" w:noHBand="0" w:noVBand="1"/>
      </w:tblPr>
      <w:tblGrid>
        <w:gridCol w:w="2697"/>
        <w:gridCol w:w="1799"/>
        <w:gridCol w:w="1941"/>
        <w:gridCol w:w="1971"/>
      </w:tblGrid>
      <w:tr w:rsidR="00AF50EB" w:rsidRPr="00AF50EB" w:rsidTr="00AF50EB">
        <w:tc>
          <w:tcPr>
            <w:tcW w:w="2697" w:type="dxa"/>
          </w:tcPr>
          <w:p w:rsidR="00AF50EB" w:rsidRPr="00C25727" w:rsidRDefault="00AF50EB">
            <w:pPr>
              <w:spacing w:line="276" w:lineRule="auto"/>
              <w:jc w:val="center"/>
              <w:rPr>
                <w:rFonts w:ascii="Arial" w:hAnsi="Arial" w:cs="Arial"/>
                <w:b/>
                <w:sz w:val="18"/>
                <w:szCs w:val="18"/>
                <w:lang w:val="sk-SK" w:eastAsia="sk-SK"/>
              </w:rPr>
            </w:pPr>
          </w:p>
        </w:tc>
        <w:tc>
          <w:tcPr>
            <w:tcW w:w="1799" w:type="dxa"/>
          </w:tcPr>
          <w:p w:rsidR="00AF50EB" w:rsidRPr="00C25727" w:rsidRDefault="00AF50EB">
            <w:pPr>
              <w:spacing w:line="276" w:lineRule="auto"/>
              <w:jc w:val="center"/>
              <w:rPr>
                <w:rFonts w:ascii="Arial" w:hAnsi="Arial" w:cs="Arial"/>
                <w:b/>
                <w:sz w:val="18"/>
                <w:szCs w:val="18"/>
                <w:lang w:val="sk-SK" w:eastAsia="sk-SK"/>
              </w:rPr>
            </w:pPr>
            <w:r w:rsidRPr="00C25727">
              <w:rPr>
                <w:rFonts w:ascii="Arial" w:hAnsi="Arial" w:cs="Arial"/>
                <w:b/>
                <w:sz w:val="18"/>
                <w:szCs w:val="18"/>
                <w:lang w:val="sk-SK" w:eastAsia="sk-SK"/>
              </w:rPr>
              <w:t>2016</w:t>
            </w:r>
          </w:p>
        </w:tc>
        <w:tc>
          <w:tcPr>
            <w:tcW w:w="1941" w:type="dxa"/>
          </w:tcPr>
          <w:p w:rsidR="00AF50EB" w:rsidRPr="00C25727" w:rsidRDefault="00AF50EB">
            <w:pPr>
              <w:spacing w:line="276" w:lineRule="auto"/>
              <w:jc w:val="center"/>
              <w:rPr>
                <w:rFonts w:ascii="Arial" w:hAnsi="Arial" w:cs="Arial"/>
                <w:b/>
                <w:sz w:val="18"/>
                <w:szCs w:val="18"/>
                <w:lang w:val="sk-SK" w:eastAsia="sk-SK"/>
              </w:rPr>
            </w:pPr>
            <w:r w:rsidRPr="00C25727">
              <w:rPr>
                <w:rFonts w:ascii="Arial" w:hAnsi="Arial" w:cs="Arial"/>
                <w:b/>
                <w:sz w:val="18"/>
                <w:szCs w:val="18"/>
                <w:lang w:val="sk-SK" w:eastAsia="sk-SK"/>
              </w:rPr>
              <w:t>2015</w:t>
            </w:r>
          </w:p>
        </w:tc>
        <w:tc>
          <w:tcPr>
            <w:tcW w:w="1971" w:type="dxa"/>
          </w:tcPr>
          <w:p w:rsidR="00AF50EB" w:rsidRPr="00C25727" w:rsidRDefault="00AF50EB">
            <w:pPr>
              <w:spacing w:line="276" w:lineRule="auto"/>
              <w:jc w:val="center"/>
              <w:rPr>
                <w:rFonts w:ascii="Arial" w:hAnsi="Arial" w:cs="Arial"/>
                <w:b/>
                <w:sz w:val="18"/>
                <w:szCs w:val="18"/>
                <w:lang w:val="sk-SK" w:eastAsia="sk-SK"/>
              </w:rPr>
            </w:pPr>
            <w:r w:rsidRPr="00C25727">
              <w:rPr>
                <w:rFonts w:ascii="Arial" w:hAnsi="Arial" w:cs="Arial"/>
                <w:b/>
                <w:sz w:val="18"/>
                <w:szCs w:val="18"/>
                <w:lang w:val="sk-SK" w:eastAsia="sk-SK"/>
              </w:rPr>
              <w:t>2014</w:t>
            </w:r>
          </w:p>
        </w:tc>
      </w:tr>
      <w:tr w:rsidR="00AF50EB" w:rsidRPr="00AF50EB" w:rsidTr="00AF50EB">
        <w:tc>
          <w:tcPr>
            <w:tcW w:w="2697" w:type="dxa"/>
            <w:shd w:val="clear" w:color="auto" w:fill="D99594" w:themeFill="accent2" w:themeFillTint="99"/>
          </w:tcPr>
          <w:p w:rsidR="00AF50EB" w:rsidRPr="00C25727" w:rsidRDefault="00AF50EB">
            <w:pPr>
              <w:spacing w:line="276" w:lineRule="auto"/>
              <w:jc w:val="both"/>
              <w:rPr>
                <w:rFonts w:ascii="Arial" w:hAnsi="Arial" w:cs="Arial"/>
                <w:b/>
                <w:sz w:val="18"/>
                <w:szCs w:val="18"/>
                <w:lang w:val="sk-SK" w:eastAsia="sk-SK"/>
              </w:rPr>
            </w:pPr>
            <w:r w:rsidRPr="00C25727">
              <w:rPr>
                <w:rFonts w:ascii="Arial" w:hAnsi="Arial" w:cs="Arial"/>
                <w:b/>
                <w:sz w:val="18"/>
                <w:szCs w:val="18"/>
                <w:lang w:val="sk-SK" w:eastAsia="sk-SK"/>
              </w:rPr>
              <w:t>počet mŕtvych darcov</w:t>
            </w:r>
          </w:p>
        </w:tc>
        <w:tc>
          <w:tcPr>
            <w:tcW w:w="1799" w:type="dxa"/>
            <w:shd w:val="clear" w:color="auto" w:fill="D99594" w:themeFill="accent2" w:themeFillTint="99"/>
          </w:tcPr>
          <w:p w:rsidR="00AF50EB" w:rsidRPr="00C25727" w:rsidRDefault="00AF50EB">
            <w:pPr>
              <w:spacing w:line="276" w:lineRule="auto"/>
              <w:jc w:val="center"/>
              <w:rPr>
                <w:rFonts w:ascii="Arial" w:hAnsi="Arial" w:cs="Arial"/>
                <w:sz w:val="18"/>
                <w:szCs w:val="18"/>
                <w:lang w:val="sk-SK" w:eastAsia="sk-SK"/>
              </w:rPr>
            </w:pPr>
            <w:r w:rsidRPr="00C25727">
              <w:rPr>
                <w:rFonts w:ascii="Arial" w:hAnsi="Arial" w:cs="Arial"/>
                <w:sz w:val="18"/>
                <w:szCs w:val="18"/>
                <w:lang w:val="sk-SK" w:eastAsia="sk-SK"/>
              </w:rPr>
              <w:t>72</w:t>
            </w:r>
          </w:p>
        </w:tc>
        <w:tc>
          <w:tcPr>
            <w:tcW w:w="1941" w:type="dxa"/>
            <w:shd w:val="clear" w:color="auto" w:fill="D99594" w:themeFill="accent2" w:themeFillTint="99"/>
          </w:tcPr>
          <w:p w:rsidR="00AF50EB" w:rsidRPr="00C25727" w:rsidRDefault="00AF50EB">
            <w:pPr>
              <w:spacing w:line="276" w:lineRule="auto"/>
              <w:jc w:val="center"/>
              <w:rPr>
                <w:rFonts w:ascii="Arial" w:hAnsi="Arial" w:cs="Arial"/>
                <w:sz w:val="18"/>
                <w:szCs w:val="18"/>
                <w:lang w:val="sk-SK" w:eastAsia="sk-SK"/>
              </w:rPr>
            </w:pPr>
            <w:r w:rsidRPr="00C25727">
              <w:rPr>
                <w:rFonts w:ascii="Arial" w:hAnsi="Arial" w:cs="Arial"/>
                <w:sz w:val="18"/>
                <w:szCs w:val="18"/>
                <w:lang w:val="sk-SK" w:eastAsia="sk-SK"/>
              </w:rPr>
              <w:t>94</w:t>
            </w:r>
          </w:p>
        </w:tc>
        <w:tc>
          <w:tcPr>
            <w:tcW w:w="1971" w:type="dxa"/>
            <w:shd w:val="clear" w:color="auto" w:fill="D99594" w:themeFill="accent2" w:themeFillTint="99"/>
          </w:tcPr>
          <w:p w:rsidR="00AF50EB" w:rsidRPr="00C25727" w:rsidRDefault="00AF50EB">
            <w:pPr>
              <w:spacing w:line="276" w:lineRule="auto"/>
              <w:jc w:val="center"/>
              <w:rPr>
                <w:rFonts w:ascii="Arial" w:hAnsi="Arial" w:cs="Arial"/>
                <w:sz w:val="18"/>
                <w:szCs w:val="18"/>
                <w:lang w:val="sk-SK" w:eastAsia="sk-SK"/>
              </w:rPr>
            </w:pPr>
            <w:r w:rsidRPr="00C25727">
              <w:rPr>
                <w:rFonts w:ascii="Arial" w:hAnsi="Arial" w:cs="Arial"/>
                <w:sz w:val="18"/>
                <w:szCs w:val="18"/>
                <w:lang w:val="sk-SK" w:eastAsia="sk-SK"/>
              </w:rPr>
              <w:t>64</w:t>
            </w:r>
          </w:p>
        </w:tc>
      </w:tr>
      <w:tr w:rsidR="00AF50EB" w:rsidRPr="00AF50EB" w:rsidTr="00AF50EB">
        <w:tc>
          <w:tcPr>
            <w:tcW w:w="2697" w:type="dxa"/>
            <w:shd w:val="clear" w:color="auto" w:fill="D99594" w:themeFill="accent2" w:themeFillTint="99"/>
          </w:tcPr>
          <w:p w:rsidR="00AF50EB" w:rsidRPr="00C25727" w:rsidRDefault="00AF50EB">
            <w:pPr>
              <w:spacing w:line="276" w:lineRule="auto"/>
              <w:jc w:val="both"/>
              <w:rPr>
                <w:rFonts w:ascii="Arial" w:hAnsi="Arial" w:cs="Arial"/>
                <w:b/>
                <w:sz w:val="18"/>
                <w:szCs w:val="18"/>
                <w:lang w:val="sk-SK" w:eastAsia="sk-SK"/>
              </w:rPr>
            </w:pPr>
            <w:r w:rsidRPr="00C25727">
              <w:rPr>
                <w:rFonts w:ascii="Arial" w:hAnsi="Arial" w:cs="Arial"/>
                <w:b/>
                <w:sz w:val="18"/>
                <w:szCs w:val="18"/>
                <w:lang w:val="sk-SK" w:eastAsia="sk-SK"/>
              </w:rPr>
              <w:t xml:space="preserve">počet živých darcov </w:t>
            </w:r>
          </w:p>
        </w:tc>
        <w:tc>
          <w:tcPr>
            <w:tcW w:w="1799" w:type="dxa"/>
            <w:shd w:val="clear" w:color="auto" w:fill="D99594" w:themeFill="accent2" w:themeFillTint="99"/>
          </w:tcPr>
          <w:p w:rsidR="00AF50EB" w:rsidRPr="00C25727" w:rsidRDefault="00AF50EB">
            <w:pPr>
              <w:spacing w:line="276" w:lineRule="auto"/>
              <w:jc w:val="center"/>
              <w:rPr>
                <w:rFonts w:ascii="Arial" w:hAnsi="Arial" w:cs="Arial"/>
                <w:sz w:val="18"/>
                <w:szCs w:val="18"/>
                <w:lang w:val="sk-SK" w:eastAsia="sk-SK"/>
              </w:rPr>
            </w:pPr>
            <w:r w:rsidRPr="00C25727">
              <w:rPr>
                <w:rFonts w:ascii="Arial" w:hAnsi="Arial" w:cs="Arial"/>
                <w:sz w:val="18"/>
                <w:szCs w:val="18"/>
                <w:lang w:val="sk-SK" w:eastAsia="sk-SK"/>
              </w:rPr>
              <w:t>19</w:t>
            </w:r>
          </w:p>
        </w:tc>
        <w:tc>
          <w:tcPr>
            <w:tcW w:w="1941" w:type="dxa"/>
            <w:shd w:val="clear" w:color="auto" w:fill="D99594" w:themeFill="accent2" w:themeFillTint="99"/>
          </w:tcPr>
          <w:p w:rsidR="00AF50EB" w:rsidRPr="00C25727" w:rsidRDefault="00AF50EB">
            <w:pPr>
              <w:spacing w:line="276" w:lineRule="auto"/>
              <w:jc w:val="center"/>
              <w:rPr>
                <w:rFonts w:ascii="Arial" w:hAnsi="Arial" w:cs="Arial"/>
                <w:sz w:val="18"/>
                <w:szCs w:val="18"/>
                <w:lang w:val="sk-SK" w:eastAsia="sk-SK"/>
              </w:rPr>
            </w:pPr>
            <w:r w:rsidRPr="00C25727">
              <w:rPr>
                <w:rFonts w:ascii="Arial" w:hAnsi="Arial" w:cs="Arial"/>
                <w:sz w:val="18"/>
                <w:szCs w:val="18"/>
                <w:lang w:val="sk-SK" w:eastAsia="sk-SK"/>
              </w:rPr>
              <w:t>19</w:t>
            </w:r>
          </w:p>
        </w:tc>
        <w:tc>
          <w:tcPr>
            <w:tcW w:w="1971" w:type="dxa"/>
            <w:shd w:val="clear" w:color="auto" w:fill="D99594" w:themeFill="accent2" w:themeFillTint="99"/>
          </w:tcPr>
          <w:p w:rsidR="00AF50EB" w:rsidRPr="00C25727" w:rsidRDefault="00AF50EB">
            <w:pPr>
              <w:spacing w:line="276" w:lineRule="auto"/>
              <w:jc w:val="center"/>
              <w:rPr>
                <w:rFonts w:ascii="Arial" w:hAnsi="Arial" w:cs="Arial"/>
                <w:sz w:val="18"/>
                <w:szCs w:val="18"/>
                <w:lang w:val="sk-SK" w:eastAsia="sk-SK"/>
              </w:rPr>
            </w:pPr>
            <w:r w:rsidRPr="00C25727">
              <w:rPr>
                <w:rFonts w:ascii="Arial" w:hAnsi="Arial" w:cs="Arial"/>
                <w:sz w:val="18"/>
                <w:szCs w:val="18"/>
                <w:lang w:val="sk-SK" w:eastAsia="sk-SK"/>
              </w:rPr>
              <w:t>15</w:t>
            </w:r>
          </w:p>
        </w:tc>
      </w:tr>
      <w:tr w:rsidR="00AF50EB" w:rsidRPr="00AF50EB" w:rsidTr="00AF50EB">
        <w:tc>
          <w:tcPr>
            <w:tcW w:w="2697" w:type="dxa"/>
            <w:shd w:val="clear" w:color="auto" w:fill="F2DBDB" w:themeFill="accent2" w:themeFillTint="33"/>
          </w:tcPr>
          <w:p w:rsidR="00AF50EB" w:rsidRPr="00C25727" w:rsidRDefault="00AF50EB">
            <w:pPr>
              <w:spacing w:line="276" w:lineRule="auto"/>
              <w:jc w:val="both"/>
              <w:rPr>
                <w:rFonts w:ascii="Arial" w:hAnsi="Arial" w:cs="Arial"/>
                <w:b/>
                <w:sz w:val="18"/>
                <w:szCs w:val="18"/>
                <w:lang w:val="sk-SK" w:eastAsia="sk-SK"/>
              </w:rPr>
            </w:pPr>
            <w:r w:rsidRPr="00C25727">
              <w:rPr>
                <w:rFonts w:ascii="Arial" w:hAnsi="Arial" w:cs="Arial"/>
                <w:b/>
                <w:sz w:val="18"/>
                <w:szCs w:val="18"/>
                <w:lang w:val="sk-SK" w:eastAsia="sk-SK"/>
              </w:rPr>
              <w:t>počet transplantácií obličky</w:t>
            </w:r>
            <w:r w:rsidRPr="00C25727">
              <w:rPr>
                <w:rFonts w:ascii="Arial" w:hAnsi="Arial" w:cs="Arial"/>
                <w:sz w:val="18"/>
                <w:szCs w:val="18"/>
                <w:lang w:val="sk-SK" w:eastAsia="sk-SK"/>
              </w:rPr>
              <w:t xml:space="preserve"> </w:t>
            </w:r>
          </w:p>
        </w:tc>
        <w:tc>
          <w:tcPr>
            <w:tcW w:w="1799" w:type="dxa"/>
            <w:shd w:val="clear" w:color="auto" w:fill="F2DBDB" w:themeFill="accent2" w:themeFillTint="33"/>
          </w:tcPr>
          <w:p w:rsidR="00AF50EB" w:rsidRPr="00C25727" w:rsidRDefault="00AF50EB">
            <w:pPr>
              <w:spacing w:line="276" w:lineRule="auto"/>
              <w:jc w:val="center"/>
              <w:rPr>
                <w:rFonts w:ascii="Arial" w:hAnsi="Arial" w:cs="Arial"/>
                <w:sz w:val="18"/>
                <w:szCs w:val="18"/>
                <w:lang w:val="sk-SK" w:eastAsia="sk-SK"/>
              </w:rPr>
            </w:pPr>
            <w:r w:rsidRPr="00C25727">
              <w:rPr>
                <w:rFonts w:ascii="Arial" w:hAnsi="Arial" w:cs="Arial"/>
                <w:sz w:val="18"/>
                <w:szCs w:val="18"/>
                <w:lang w:val="sk-SK" w:eastAsia="sk-SK"/>
              </w:rPr>
              <w:t>143</w:t>
            </w:r>
          </w:p>
        </w:tc>
        <w:tc>
          <w:tcPr>
            <w:tcW w:w="1941" w:type="dxa"/>
            <w:shd w:val="clear" w:color="auto" w:fill="F2DBDB" w:themeFill="accent2" w:themeFillTint="33"/>
          </w:tcPr>
          <w:p w:rsidR="00AF50EB" w:rsidRPr="00C25727" w:rsidRDefault="00AF50EB">
            <w:pPr>
              <w:spacing w:line="276" w:lineRule="auto"/>
              <w:jc w:val="center"/>
              <w:rPr>
                <w:rFonts w:ascii="Arial" w:hAnsi="Arial" w:cs="Arial"/>
                <w:sz w:val="18"/>
                <w:szCs w:val="18"/>
                <w:lang w:val="sk-SK" w:eastAsia="sk-SK"/>
              </w:rPr>
            </w:pPr>
            <w:r w:rsidRPr="00C25727">
              <w:rPr>
                <w:rFonts w:ascii="Arial" w:hAnsi="Arial" w:cs="Arial"/>
                <w:sz w:val="18"/>
                <w:szCs w:val="18"/>
                <w:lang w:val="sk-SK" w:eastAsia="sk-SK"/>
              </w:rPr>
              <w:t>184</w:t>
            </w:r>
          </w:p>
        </w:tc>
        <w:tc>
          <w:tcPr>
            <w:tcW w:w="1971" w:type="dxa"/>
            <w:shd w:val="clear" w:color="auto" w:fill="F2DBDB" w:themeFill="accent2" w:themeFillTint="33"/>
          </w:tcPr>
          <w:p w:rsidR="00AF50EB" w:rsidRPr="00C25727" w:rsidRDefault="00AF50EB">
            <w:pPr>
              <w:spacing w:line="276" w:lineRule="auto"/>
              <w:jc w:val="center"/>
              <w:rPr>
                <w:rFonts w:ascii="Arial" w:hAnsi="Arial" w:cs="Arial"/>
                <w:sz w:val="18"/>
                <w:szCs w:val="18"/>
                <w:lang w:val="sk-SK" w:eastAsia="sk-SK"/>
              </w:rPr>
            </w:pPr>
            <w:r w:rsidRPr="00C25727">
              <w:rPr>
                <w:rFonts w:ascii="Arial" w:hAnsi="Arial" w:cs="Arial"/>
                <w:sz w:val="18"/>
                <w:szCs w:val="18"/>
                <w:lang w:val="sk-SK" w:eastAsia="sk-SK"/>
              </w:rPr>
              <w:t>125</w:t>
            </w:r>
          </w:p>
        </w:tc>
      </w:tr>
      <w:tr w:rsidR="00AF50EB" w:rsidRPr="00AF50EB" w:rsidTr="00AF50EB">
        <w:tc>
          <w:tcPr>
            <w:tcW w:w="2697" w:type="dxa"/>
            <w:shd w:val="clear" w:color="auto" w:fill="F2DBDB" w:themeFill="accent2" w:themeFillTint="33"/>
          </w:tcPr>
          <w:p w:rsidR="00AF50EB" w:rsidRPr="00C25727" w:rsidRDefault="00AF50EB">
            <w:pPr>
              <w:spacing w:line="276" w:lineRule="auto"/>
              <w:jc w:val="both"/>
              <w:rPr>
                <w:rFonts w:ascii="Arial" w:hAnsi="Arial" w:cs="Arial"/>
                <w:b/>
                <w:sz w:val="18"/>
                <w:szCs w:val="18"/>
                <w:lang w:val="sk-SK" w:eastAsia="sk-SK"/>
              </w:rPr>
            </w:pPr>
            <w:r w:rsidRPr="00C25727">
              <w:rPr>
                <w:rFonts w:ascii="Arial" w:hAnsi="Arial" w:cs="Arial"/>
                <w:b/>
                <w:sz w:val="18"/>
                <w:szCs w:val="18"/>
                <w:lang w:val="sk-SK" w:eastAsia="sk-SK"/>
              </w:rPr>
              <w:t>počet transplantácií pečene</w:t>
            </w:r>
            <w:r w:rsidRPr="00C25727">
              <w:rPr>
                <w:rFonts w:ascii="Arial" w:hAnsi="Arial" w:cs="Arial"/>
                <w:sz w:val="18"/>
                <w:szCs w:val="18"/>
                <w:lang w:val="sk-SK" w:eastAsia="sk-SK"/>
              </w:rPr>
              <w:t xml:space="preserve"> </w:t>
            </w:r>
          </w:p>
        </w:tc>
        <w:tc>
          <w:tcPr>
            <w:tcW w:w="1799" w:type="dxa"/>
            <w:shd w:val="clear" w:color="auto" w:fill="F2DBDB" w:themeFill="accent2" w:themeFillTint="33"/>
          </w:tcPr>
          <w:p w:rsidR="00AF50EB" w:rsidRPr="00C25727" w:rsidRDefault="00AF50EB">
            <w:pPr>
              <w:spacing w:line="276" w:lineRule="auto"/>
              <w:jc w:val="center"/>
              <w:rPr>
                <w:rFonts w:ascii="Arial" w:hAnsi="Arial" w:cs="Arial"/>
                <w:sz w:val="18"/>
                <w:szCs w:val="18"/>
                <w:lang w:val="sk-SK" w:eastAsia="sk-SK"/>
              </w:rPr>
            </w:pPr>
            <w:r w:rsidRPr="00C25727">
              <w:rPr>
                <w:rFonts w:ascii="Arial" w:hAnsi="Arial" w:cs="Arial"/>
                <w:sz w:val="18"/>
                <w:szCs w:val="18"/>
                <w:lang w:val="sk-SK" w:eastAsia="sk-SK"/>
              </w:rPr>
              <w:t>37</w:t>
            </w:r>
          </w:p>
        </w:tc>
        <w:tc>
          <w:tcPr>
            <w:tcW w:w="1941" w:type="dxa"/>
            <w:shd w:val="clear" w:color="auto" w:fill="F2DBDB" w:themeFill="accent2" w:themeFillTint="33"/>
          </w:tcPr>
          <w:p w:rsidR="00AF50EB" w:rsidRPr="00C25727" w:rsidRDefault="00AF50EB">
            <w:pPr>
              <w:spacing w:line="276" w:lineRule="auto"/>
              <w:jc w:val="center"/>
              <w:rPr>
                <w:rFonts w:ascii="Arial" w:hAnsi="Arial" w:cs="Arial"/>
                <w:sz w:val="18"/>
                <w:szCs w:val="18"/>
                <w:lang w:val="sk-SK" w:eastAsia="sk-SK"/>
              </w:rPr>
            </w:pPr>
            <w:r w:rsidRPr="00C25727">
              <w:rPr>
                <w:rFonts w:ascii="Arial" w:hAnsi="Arial" w:cs="Arial"/>
                <w:sz w:val="18"/>
                <w:szCs w:val="18"/>
                <w:lang w:val="sk-SK" w:eastAsia="sk-SK"/>
              </w:rPr>
              <w:t>34</w:t>
            </w:r>
          </w:p>
        </w:tc>
        <w:tc>
          <w:tcPr>
            <w:tcW w:w="1971" w:type="dxa"/>
            <w:shd w:val="clear" w:color="auto" w:fill="F2DBDB" w:themeFill="accent2" w:themeFillTint="33"/>
          </w:tcPr>
          <w:p w:rsidR="00AF50EB" w:rsidRPr="00C25727" w:rsidRDefault="00AF50EB">
            <w:pPr>
              <w:spacing w:line="276" w:lineRule="auto"/>
              <w:jc w:val="center"/>
              <w:rPr>
                <w:rFonts w:ascii="Arial" w:hAnsi="Arial" w:cs="Arial"/>
                <w:sz w:val="18"/>
                <w:szCs w:val="18"/>
                <w:lang w:val="sk-SK" w:eastAsia="sk-SK"/>
              </w:rPr>
            </w:pPr>
            <w:r w:rsidRPr="00C25727">
              <w:rPr>
                <w:rFonts w:ascii="Arial" w:hAnsi="Arial" w:cs="Arial"/>
                <w:sz w:val="18"/>
                <w:szCs w:val="18"/>
                <w:lang w:val="sk-SK" w:eastAsia="sk-SK"/>
              </w:rPr>
              <w:t>23</w:t>
            </w:r>
          </w:p>
        </w:tc>
      </w:tr>
      <w:tr w:rsidR="00AF50EB" w:rsidRPr="00AF50EB" w:rsidTr="00AF50EB">
        <w:tc>
          <w:tcPr>
            <w:tcW w:w="2697" w:type="dxa"/>
            <w:shd w:val="clear" w:color="auto" w:fill="F2DBDB" w:themeFill="accent2" w:themeFillTint="33"/>
          </w:tcPr>
          <w:p w:rsidR="00AF50EB" w:rsidRPr="00C25727" w:rsidRDefault="00AF50EB">
            <w:pPr>
              <w:spacing w:line="276" w:lineRule="auto"/>
              <w:jc w:val="both"/>
              <w:rPr>
                <w:rFonts w:ascii="Arial" w:hAnsi="Arial" w:cs="Arial"/>
                <w:b/>
                <w:sz w:val="18"/>
                <w:szCs w:val="18"/>
                <w:lang w:val="sk-SK" w:eastAsia="sk-SK"/>
              </w:rPr>
            </w:pPr>
            <w:r w:rsidRPr="00C25727">
              <w:rPr>
                <w:rFonts w:ascii="Arial" w:hAnsi="Arial" w:cs="Arial"/>
                <w:b/>
                <w:sz w:val="18"/>
                <w:szCs w:val="18"/>
                <w:lang w:val="sk-SK" w:eastAsia="sk-SK"/>
              </w:rPr>
              <w:t>počet transplantácií srdca</w:t>
            </w:r>
          </w:p>
        </w:tc>
        <w:tc>
          <w:tcPr>
            <w:tcW w:w="1799" w:type="dxa"/>
            <w:shd w:val="clear" w:color="auto" w:fill="F2DBDB" w:themeFill="accent2" w:themeFillTint="33"/>
          </w:tcPr>
          <w:p w:rsidR="00AF50EB" w:rsidRPr="00C25727" w:rsidRDefault="00AF50EB">
            <w:pPr>
              <w:spacing w:line="276" w:lineRule="auto"/>
              <w:jc w:val="center"/>
              <w:rPr>
                <w:rFonts w:ascii="Arial" w:hAnsi="Arial" w:cs="Arial"/>
                <w:sz w:val="18"/>
                <w:szCs w:val="18"/>
                <w:lang w:val="sk-SK" w:eastAsia="sk-SK"/>
              </w:rPr>
            </w:pPr>
            <w:r w:rsidRPr="00C25727">
              <w:rPr>
                <w:rFonts w:ascii="Arial" w:hAnsi="Arial" w:cs="Arial"/>
                <w:sz w:val="18"/>
                <w:szCs w:val="18"/>
                <w:lang w:val="sk-SK" w:eastAsia="sk-SK"/>
              </w:rPr>
              <w:t>20</w:t>
            </w:r>
          </w:p>
        </w:tc>
        <w:tc>
          <w:tcPr>
            <w:tcW w:w="1941" w:type="dxa"/>
            <w:shd w:val="clear" w:color="auto" w:fill="F2DBDB" w:themeFill="accent2" w:themeFillTint="33"/>
          </w:tcPr>
          <w:p w:rsidR="00AF50EB" w:rsidRPr="00C25727" w:rsidRDefault="00AF50EB">
            <w:pPr>
              <w:spacing w:line="276" w:lineRule="auto"/>
              <w:jc w:val="center"/>
              <w:rPr>
                <w:rFonts w:ascii="Arial" w:hAnsi="Arial" w:cs="Arial"/>
                <w:sz w:val="18"/>
                <w:szCs w:val="18"/>
                <w:lang w:val="sk-SK" w:eastAsia="sk-SK"/>
              </w:rPr>
            </w:pPr>
            <w:r w:rsidRPr="00C25727">
              <w:rPr>
                <w:rFonts w:ascii="Arial" w:hAnsi="Arial" w:cs="Arial"/>
                <w:sz w:val="18"/>
                <w:szCs w:val="18"/>
                <w:lang w:val="sk-SK" w:eastAsia="sk-SK"/>
              </w:rPr>
              <w:t>27</w:t>
            </w:r>
          </w:p>
        </w:tc>
        <w:tc>
          <w:tcPr>
            <w:tcW w:w="1971" w:type="dxa"/>
            <w:shd w:val="clear" w:color="auto" w:fill="F2DBDB" w:themeFill="accent2" w:themeFillTint="33"/>
          </w:tcPr>
          <w:p w:rsidR="00AF50EB" w:rsidRPr="00C25727" w:rsidRDefault="00AF50EB">
            <w:pPr>
              <w:spacing w:line="276" w:lineRule="auto"/>
              <w:jc w:val="center"/>
              <w:rPr>
                <w:rFonts w:ascii="Arial" w:hAnsi="Arial" w:cs="Arial"/>
                <w:sz w:val="18"/>
                <w:szCs w:val="18"/>
                <w:lang w:val="sk-SK" w:eastAsia="sk-SK"/>
              </w:rPr>
            </w:pPr>
            <w:r w:rsidRPr="00C25727">
              <w:rPr>
                <w:rFonts w:ascii="Arial" w:hAnsi="Arial" w:cs="Arial"/>
                <w:sz w:val="18"/>
                <w:szCs w:val="18"/>
                <w:lang w:val="sk-SK" w:eastAsia="sk-SK"/>
              </w:rPr>
              <w:t>17</w:t>
            </w:r>
          </w:p>
        </w:tc>
      </w:tr>
      <w:tr w:rsidR="00AF50EB" w:rsidRPr="00AF50EB" w:rsidTr="00AF50EB">
        <w:tc>
          <w:tcPr>
            <w:tcW w:w="2697" w:type="dxa"/>
            <w:shd w:val="clear" w:color="auto" w:fill="F2DBDB" w:themeFill="accent2" w:themeFillTint="33"/>
          </w:tcPr>
          <w:p w:rsidR="00AF50EB" w:rsidRPr="00C25727" w:rsidRDefault="00AF50EB">
            <w:pPr>
              <w:spacing w:line="276" w:lineRule="auto"/>
              <w:jc w:val="both"/>
              <w:rPr>
                <w:rFonts w:ascii="Arial" w:hAnsi="Arial" w:cs="Arial"/>
                <w:b/>
                <w:sz w:val="18"/>
                <w:szCs w:val="18"/>
                <w:lang w:val="sk-SK" w:eastAsia="sk-SK"/>
              </w:rPr>
            </w:pPr>
            <w:r w:rsidRPr="00C25727">
              <w:rPr>
                <w:rFonts w:ascii="Arial" w:hAnsi="Arial" w:cs="Arial"/>
                <w:b/>
                <w:sz w:val="18"/>
                <w:szCs w:val="18"/>
                <w:lang w:val="sk-SK" w:eastAsia="sk-SK"/>
              </w:rPr>
              <w:t>počet transplantácií spolu</w:t>
            </w:r>
          </w:p>
        </w:tc>
        <w:tc>
          <w:tcPr>
            <w:tcW w:w="1799" w:type="dxa"/>
            <w:shd w:val="clear" w:color="auto" w:fill="F2DBDB" w:themeFill="accent2" w:themeFillTint="33"/>
          </w:tcPr>
          <w:p w:rsidR="00AF50EB" w:rsidRPr="00C25727" w:rsidRDefault="00AF50EB">
            <w:pPr>
              <w:spacing w:line="276" w:lineRule="auto"/>
              <w:jc w:val="center"/>
              <w:rPr>
                <w:rFonts w:ascii="Arial" w:hAnsi="Arial" w:cs="Arial"/>
                <w:b/>
                <w:sz w:val="18"/>
                <w:szCs w:val="18"/>
                <w:lang w:val="sk-SK" w:eastAsia="sk-SK"/>
              </w:rPr>
            </w:pPr>
            <w:r w:rsidRPr="00C25727">
              <w:rPr>
                <w:rFonts w:ascii="Arial" w:hAnsi="Arial" w:cs="Arial"/>
                <w:b/>
                <w:sz w:val="18"/>
                <w:szCs w:val="18"/>
                <w:lang w:val="sk-SK" w:eastAsia="sk-SK"/>
              </w:rPr>
              <w:t>200</w:t>
            </w:r>
          </w:p>
        </w:tc>
        <w:tc>
          <w:tcPr>
            <w:tcW w:w="1941" w:type="dxa"/>
            <w:shd w:val="clear" w:color="auto" w:fill="F2DBDB" w:themeFill="accent2" w:themeFillTint="33"/>
          </w:tcPr>
          <w:p w:rsidR="00AF50EB" w:rsidRPr="00C25727" w:rsidRDefault="00AF50EB">
            <w:pPr>
              <w:spacing w:line="276" w:lineRule="auto"/>
              <w:jc w:val="center"/>
              <w:rPr>
                <w:rFonts w:ascii="Arial" w:hAnsi="Arial" w:cs="Arial"/>
                <w:b/>
                <w:sz w:val="18"/>
                <w:szCs w:val="18"/>
                <w:lang w:val="sk-SK" w:eastAsia="sk-SK"/>
              </w:rPr>
            </w:pPr>
            <w:r w:rsidRPr="00C25727">
              <w:rPr>
                <w:rFonts w:ascii="Arial" w:hAnsi="Arial" w:cs="Arial"/>
                <w:b/>
                <w:sz w:val="18"/>
                <w:szCs w:val="18"/>
                <w:lang w:val="sk-SK" w:eastAsia="sk-SK"/>
              </w:rPr>
              <w:t>245</w:t>
            </w:r>
          </w:p>
        </w:tc>
        <w:tc>
          <w:tcPr>
            <w:tcW w:w="1971" w:type="dxa"/>
            <w:shd w:val="clear" w:color="auto" w:fill="F2DBDB" w:themeFill="accent2" w:themeFillTint="33"/>
          </w:tcPr>
          <w:p w:rsidR="00AF50EB" w:rsidRPr="00C25727" w:rsidRDefault="00AF50EB">
            <w:pPr>
              <w:spacing w:line="276" w:lineRule="auto"/>
              <w:jc w:val="center"/>
              <w:rPr>
                <w:rFonts w:ascii="Arial" w:hAnsi="Arial" w:cs="Arial"/>
                <w:b/>
                <w:sz w:val="18"/>
                <w:szCs w:val="18"/>
                <w:lang w:val="sk-SK" w:eastAsia="sk-SK"/>
              </w:rPr>
            </w:pPr>
            <w:r w:rsidRPr="00C25727">
              <w:rPr>
                <w:rFonts w:ascii="Arial" w:hAnsi="Arial" w:cs="Arial"/>
                <w:b/>
                <w:sz w:val="18"/>
                <w:szCs w:val="18"/>
                <w:lang w:val="sk-SK" w:eastAsia="sk-SK"/>
              </w:rPr>
              <w:t>165</w:t>
            </w:r>
          </w:p>
        </w:tc>
      </w:tr>
    </w:tbl>
    <w:p w:rsidR="00BE7D50" w:rsidRPr="00B2253A" w:rsidRDefault="00B2253A">
      <w:pPr>
        <w:spacing w:line="276" w:lineRule="auto"/>
        <w:jc w:val="both"/>
        <w:rPr>
          <w:rFonts w:ascii="Arial" w:hAnsi="Arial" w:cs="Arial"/>
          <w:i/>
          <w:sz w:val="18"/>
          <w:szCs w:val="18"/>
          <w:lang w:val="sk-SK" w:eastAsia="sk-SK"/>
        </w:rPr>
      </w:pPr>
      <w:r w:rsidRPr="00B2253A">
        <w:rPr>
          <w:rFonts w:ascii="Arial" w:hAnsi="Arial" w:cs="Arial"/>
          <w:i/>
          <w:sz w:val="18"/>
          <w:szCs w:val="18"/>
          <w:lang w:val="sk-SK" w:eastAsia="sk-SK"/>
        </w:rPr>
        <w:t xml:space="preserve">údaje v tabuľke vyjadrujú </w:t>
      </w:r>
      <w:r w:rsidR="00AF50EB">
        <w:rPr>
          <w:rFonts w:ascii="Arial" w:hAnsi="Arial" w:cs="Arial"/>
          <w:i/>
          <w:sz w:val="18"/>
          <w:szCs w:val="18"/>
          <w:lang w:val="sk-SK" w:eastAsia="sk-SK"/>
        </w:rPr>
        <w:t>medziročné porovnanie rokov 2016, 2015 a</w:t>
      </w:r>
      <w:r w:rsidRPr="00B2253A">
        <w:rPr>
          <w:rFonts w:ascii="Arial" w:hAnsi="Arial" w:cs="Arial"/>
          <w:i/>
          <w:sz w:val="18"/>
          <w:szCs w:val="18"/>
          <w:lang w:val="sk-SK" w:eastAsia="sk-SK"/>
        </w:rPr>
        <w:t xml:space="preserve"> 2014.  </w:t>
      </w:r>
    </w:p>
    <w:p w:rsidR="00BE7D50" w:rsidRPr="00B2253A" w:rsidRDefault="00B2253A">
      <w:pPr>
        <w:jc w:val="both"/>
        <w:rPr>
          <w:rFonts w:ascii="Arial" w:hAnsi="Arial" w:cs="Arial"/>
          <w:sz w:val="20"/>
          <w:szCs w:val="20"/>
          <w:lang w:val="sk-SK" w:eastAsia="sk-SK"/>
        </w:rPr>
      </w:pPr>
      <w:r w:rsidRPr="00B2253A">
        <w:rPr>
          <w:rFonts w:ascii="Arial" w:hAnsi="Arial" w:cs="Arial"/>
          <w:sz w:val="20"/>
          <w:szCs w:val="20"/>
          <w:lang w:val="sk-SK" w:eastAsia="sk-SK"/>
        </w:rPr>
        <w:t xml:space="preserve"> </w:t>
      </w:r>
    </w:p>
    <w:p w:rsidR="00373F2C" w:rsidRPr="00373F2C" w:rsidRDefault="00373F2C">
      <w:pPr>
        <w:spacing w:line="276" w:lineRule="auto"/>
        <w:jc w:val="both"/>
        <w:rPr>
          <w:rFonts w:ascii="Arial" w:hAnsi="Arial" w:cs="Arial"/>
          <w:b/>
          <w:sz w:val="20"/>
          <w:szCs w:val="20"/>
          <w:lang w:val="sk-SK" w:eastAsia="sk-SK"/>
        </w:rPr>
      </w:pPr>
      <w:r w:rsidRPr="00373F2C">
        <w:rPr>
          <w:rFonts w:ascii="Arial" w:hAnsi="Arial" w:cs="Arial"/>
          <w:b/>
          <w:sz w:val="20"/>
          <w:szCs w:val="20"/>
          <w:lang w:val="sk-SK" w:eastAsia="sk-SK"/>
        </w:rPr>
        <w:t>Vernisáž fotografií Sedem životov</w:t>
      </w:r>
    </w:p>
    <w:p w:rsidR="00A27F4E" w:rsidRDefault="00A27F4E">
      <w:pPr>
        <w:spacing w:line="276" w:lineRule="auto"/>
        <w:jc w:val="both"/>
        <w:rPr>
          <w:rFonts w:ascii="Arial" w:hAnsi="Arial" w:cs="Arial"/>
          <w:sz w:val="20"/>
          <w:szCs w:val="20"/>
          <w:lang w:val="sk-SK" w:eastAsia="sk-SK"/>
        </w:rPr>
      </w:pPr>
      <w:r>
        <w:rPr>
          <w:rFonts w:ascii="Arial" w:hAnsi="Arial" w:cs="Arial"/>
          <w:sz w:val="20"/>
          <w:szCs w:val="20"/>
          <w:lang w:val="sk-SK" w:eastAsia="sk-SK"/>
        </w:rPr>
        <w:t xml:space="preserve">Pri príležitosti Svetového dňa transplantácií a pokračovania kampane Sedem životov bola otvorená pre verejnosť v OC Eurovea v Bratislave putovná fotografická vernisáž fotografky Jeny Šimkovej, ktorá </w:t>
      </w:r>
      <w:r w:rsidR="00C25727">
        <w:rPr>
          <w:rFonts w:ascii="Arial" w:hAnsi="Arial" w:cs="Arial"/>
          <w:sz w:val="20"/>
          <w:szCs w:val="20"/>
          <w:lang w:val="sk-SK" w:eastAsia="sk-SK"/>
        </w:rPr>
        <w:t>svojím objektívom</w:t>
      </w:r>
      <w:r>
        <w:rPr>
          <w:rFonts w:ascii="Arial" w:hAnsi="Arial" w:cs="Arial"/>
          <w:sz w:val="20"/>
          <w:szCs w:val="20"/>
          <w:lang w:val="sk-SK" w:eastAsia="sk-SK"/>
        </w:rPr>
        <w:t xml:space="preserve"> zachytila </w:t>
      </w:r>
      <w:r w:rsidR="00C25727">
        <w:rPr>
          <w:rFonts w:ascii="Arial" w:hAnsi="Arial" w:cs="Arial"/>
          <w:sz w:val="20"/>
          <w:szCs w:val="20"/>
          <w:lang w:val="sk-SK" w:eastAsia="sk-SK"/>
        </w:rPr>
        <w:t>emócie a príbehy</w:t>
      </w:r>
      <w:r>
        <w:rPr>
          <w:rFonts w:ascii="Arial" w:hAnsi="Arial" w:cs="Arial"/>
          <w:sz w:val="20"/>
          <w:szCs w:val="20"/>
          <w:lang w:val="sk-SK" w:eastAsia="sk-SK"/>
        </w:rPr>
        <w:t xml:space="preserve"> pa</w:t>
      </w:r>
      <w:r w:rsidR="00C25727">
        <w:rPr>
          <w:rFonts w:ascii="Arial" w:hAnsi="Arial" w:cs="Arial"/>
          <w:sz w:val="20"/>
          <w:szCs w:val="20"/>
          <w:lang w:val="sk-SK" w:eastAsia="sk-SK"/>
        </w:rPr>
        <w:t>cientov pred a po transplantácii</w:t>
      </w:r>
      <w:r>
        <w:rPr>
          <w:rFonts w:ascii="Arial" w:hAnsi="Arial" w:cs="Arial"/>
          <w:sz w:val="20"/>
          <w:szCs w:val="20"/>
          <w:lang w:val="sk-SK" w:eastAsia="sk-SK"/>
        </w:rPr>
        <w:t xml:space="preserve">. </w:t>
      </w:r>
      <w:r w:rsidR="008234B0">
        <w:rPr>
          <w:rFonts w:ascii="Arial" w:hAnsi="Arial" w:cs="Arial"/>
          <w:sz w:val="20"/>
          <w:szCs w:val="20"/>
          <w:lang w:val="sk-SK" w:eastAsia="sk-SK"/>
        </w:rPr>
        <w:t>N</w:t>
      </w:r>
      <w:r>
        <w:rPr>
          <w:rFonts w:ascii="Arial" w:hAnsi="Arial" w:cs="Arial"/>
          <w:sz w:val="20"/>
          <w:szCs w:val="20"/>
          <w:lang w:val="sk-SK" w:eastAsia="sk-SK"/>
        </w:rPr>
        <w:t xml:space="preserve">a fotografiách </w:t>
      </w:r>
      <w:r w:rsidR="008234B0">
        <w:rPr>
          <w:rFonts w:ascii="Arial" w:hAnsi="Arial" w:cs="Arial"/>
          <w:sz w:val="20"/>
          <w:szCs w:val="20"/>
          <w:lang w:val="sk-SK" w:eastAsia="sk-SK"/>
        </w:rPr>
        <w:t xml:space="preserve">sú </w:t>
      </w:r>
      <w:r>
        <w:rPr>
          <w:rFonts w:ascii="Arial" w:hAnsi="Arial" w:cs="Arial"/>
          <w:sz w:val="20"/>
          <w:szCs w:val="20"/>
          <w:lang w:val="sk-SK" w:eastAsia="sk-SK"/>
        </w:rPr>
        <w:t>zobrazené dvojice pacientov</w:t>
      </w:r>
      <w:r w:rsidR="008234B0">
        <w:rPr>
          <w:rFonts w:ascii="Arial" w:hAnsi="Arial" w:cs="Arial"/>
          <w:sz w:val="20"/>
          <w:szCs w:val="20"/>
          <w:lang w:val="sk-SK" w:eastAsia="sk-SK"/>
        </w:rPr>
        <w:t>,</w:t>
      </w:r>
      <w:r>
        <w:rPr>
          <w:rFonts w:ascii="Arial" w:hAnsi="Arial" w:cs="Arial"/>
          <w:sz w:val="20"/>
          <w:szCs w:val="20"/>
          <w:lang w:val="sk-SK" w:eastAsia="sk-SK"/>
        </w:rPr>
        <w:t xml:space="preserve"> ktorých však spája rovnaká diagnóza a životne dôležitý orgán – srdce, pečeň, obličky a pľúca. Jeden z dvojice pacientov </w:t>
      </w:r>
      <w:r>
        <w:rPr>
          <w:rFonts w:ascii="Arial" w:hAnsi="Arial" w:cs="Arial"/>
          <w:sz w:val="20"/>
          <w:szCs w:val="20"/>
          <w:lang w:val="sk-SK" w:eastAsia="sk-SK"/>
        </w:rPr>
        <w:lastRenderedPageBreak/>
        <w:t>je pred transplantáciou a druhý na transplantáciu ešte len čaká. Výstava sa z Bratisl</w:t>
      </w:r>
      <w:r w:rsidR="00C25727">
        <w:rPr>
          <w:rFonts w:ascii="Arial" w:hAnsi="Arial" w:cs="Arial"/>
          <w:sz w:val="20"/>
          <w:szCs w:val="20"/>
          <w:lang w:val="sk-SK" w:eastAsia="sk-SK"/>
        </w:rPr>
        <w:t>avy presunie do Banskej Bystrice</w:t>
      </w:r>
      <w:r>
        <w:rPr>
          <w:rFonts w:ascii="Arial" w:hAnsi="Arial" w:cs="Arial"/>
          <w:sz w:val="20"/>
          <w:szCs w:val="20"/>
          <w:lang w:val="sk-SK" w:eastAsia="sk-SK"/>
        </w:rPr>
        <w:t>, Martina a do Košíc – teda miest, kde pôsobia</w:t>
      </w:r>
      <w:r w:rsidR="008234B0">
        <w:rPr>
          <w:rFonts w:ascii="Arial" w:hAnsi="Arial" w:cs="Arial"/>
          <w:sz w:val="20"/>
          <w:szCs w:val="20"/>
          <w:lang w:val="sk-SK" w:eastAsia="sk-SK"/>
        </w:rPr>
        <w:t xml:space="preserve"> ďalšie</w:t>
      </w:r>
      <w:r>
        <w:rPr>
          <w:rFonts w:ascii="Arial" w:hAnsi="Arial" w:cs="Arial"/>
          <w:sz w:val="20"/>
          <w:szCs w:val="20"/>
          <w:lang w:val="sk-SK" w:eastAsia="sk-SK"/>
        </w:rPr>
        <w:t xml:space="preserve"> transplantačné centrá. </w:t>
      </w:r>
    </w:p>
    <w:p w:rsidR="00A27F4E" w:rsidRDefault="00A27F4E">
      <w:pPr>
        <w:spacing w:line="276" w:lineRule="auto"/>
        <w:jc w:val="both"/>
        <w:rPr>
          <w:rFonts w:ascii="Arial" w:hAnsi="Arial" w:cs="Arial"/>
          <w:sz w:val="20"/>
          <w:szCs w:val="20"/>
          <w:lang w:val="sk-SK" w:eastAsia="sk-SK"/>
        </w:rPr>
      </w:pPr>
    </w:p>
    <w:p w:rsidR="00A27F4E" w:rsidRDefault="00B2253A">
      <w:pPr>
        <w:spacing w:line="276" w:lineRule="auto"/>
        <w:jc w:val="both"/>
        <w:rPr>
          <w:rFonts w:ascii="Arial" w:hAnsi="Arial" w:cs="Arial"/>
          <w:i/>
          <w:sz w:val="20"/>
          <w:szCs w:val="20"/>
          <w:lang w:val="sk-SK" w:eastAsia="sk-SK"/>
        </w:rPr>
      </w:pPr>
      <w:r w:rsidRPr="00B2253A">
        <w:rPr>
          <w:rFonts w:ascii="Arial" w:hAnsi="Arial" w:cs="Arial"/>
          <w:i/>
          <w:sz w:val="20"/>
          <w:szCs w:val="20"/>
          <w:lang w:val="sk-SK" w:eastAsia="sk-SK"/>
        </w:rPr>
        <w:t>„</w:t>
      </w:r>
      <w:r w:rsidR="00A27F4E">
        <w:rPr>
          <w:rFonts w:ascii="Arial" w:hAnsi="Arial" w:cs="Arial"/>
          <w:i/>
          <w:sz w:val="20"/>
          <w:szCs w:val="20"/>
          <w:lang w:val="sk-SK" w:eastAsia="sk-SK"/>
        </w:rPr>
        <w:t>Bolo pre mňa nesmierne zaujímavé spoznať týchto ľudí. Veľ</w:t>
      </w:r>
      <w:r w:rsidR="00C25727">
        <w:rPr>
          <w:rFonts w:ascii="Arial" w:hAnsi="Arial" w:cs="Arial"/>
          <w:i/>
          <w:sz w:val="20"/>
          <w:szCs w:val="20"/>
          <w:lang w:val="sk-SK" w:eastAsia="sk-SK"/>
        </w:rPr>
        <w:t>kých bojovníkov. Každý z nich má</w:t>
      </w:r>
      <w:r w:rsidR="00A27F4E">
        <w:rPr>
          <w:rFonts w:ascii="Arial" w:hAnsi="Arial" w:cs="Arial"/>
          <w:i/>
          <w:sz w:val="20"/>
          <w:szCs w:val="20"/>
          <w:lang w:val="sk-SK" w:eastAsia="sk-SK"/>
        </w:rPr>
        <w:t xml:space="preserve"> svoj osobitý, silný príbeh. Príbeh, ktorý v mnohom dojíma a zároveň dáv</w:t>
      </w:r>
      <w:r w:rsidR="00C25727">
        <w:rPr>
          <w:rFonts w:ascii="Arial" w:hAnsi="Arial" w:cs="Arial"/>
          <w:i/>
          <w:sz w:val="20"/>
          <w:szCs w:val="20"/>
          <w:lang w:val="sk-SK" w:eastAsia="sk-SK"/>
        </w:rPr>
        <w:t>a nádej, že vďaka transplantácii</w:t>
      </w:r>
      <w:r w:rsidR="008B145B">
        <w:rPr>
          <w:rFonts w:ascii="Arial" w:hAnsi="Arial" w:cs="Arial"/>
          <w:i/>
          <w:sz w:val="20"/>
          <w:szCs w:val="20"/>
          <w:lang w:val="sk-SK" w:eastAsia="sk-SK"/>
        </w:rPr>
        <w:t xml:space="preserve"> životne dôležitého orgánu môže každý z týchto pacientov žiť. Potrebujú</w:t>
      </w:r>
      <w:r w:rsidR="00A27F4E">
        <w:rPr>
          <w:rFonts w:ascii="Arial" w:hAnsi="Arial" w:cs="Arial"/>
          <w:i/>
          <w:sz w:val="20"/>
          <w:szCs w:val="20"/>
          <w:lang w:val="sk-SK" w:eastAsia="sk-SK"/>
        </w:rPr>
        <w:t xml:space="preserve"> však darcu. Verím, že aj prostredníctvom tejto výstavy fotografií inšpirujeme ľudí na Slovensku zamyslieť sa nad touto témou. Uvažovať o jej dôležitosti, aby o tejto téme doma hovorili,“</w:t>
      </w:r>
      <w:r w:rsidR="00A27F4E" w:rsidRPr="00A27F4E">
        <w:rPr>
          <w:rFonts w:ascii="Arial" w:hAnsi="Arial" w:cs="Arial"/>
          <w:sz w:val="20"/>
          <w:szCs w:val="20"/>
          <w:lang w:val="sk-SK" w:eastAsia="sk-SK"/>
        </w:rPr>
        <w:t xml:space="preserve"> </w:t>
      </w:r>
      <w:r w:rsidR="00A27F4E">
        <w:rPr>
          <w:rFonts w:ascii="Arial" w:hAnsi="Arial" w:cs="Arial"/>
          <w:sz w:val="20"/>
          <w:szCs w:val="20"/>
          <w:lang w:val="sk-SK" w:eastAsia="sk-SK"/>
        </w:rPr>
        <w:t xml:space="preserve"> </w:t>
      </w:r>
      <w:r w:rsidR="008B145B">
        <w:rPr>
          <w:rFonts w:ascii="Arial" w:hAnsi="Arial" w:cs="Arial"/>
          <w:sz w:val="20"/>
          <w:szCs w:val="20"/>
          <w:lang w:val="sk-SK" w:eastAsia="sk-SK"/>
        </w:rPr>
        <w:t>vyjadruje</w:t>
      </w:r>
      <w:r w:rsidR="00A27F4E" w:rsidRPr="00A27F4E">
        <w:rPr>
          <w:rFonts w:ascii="Arial" w:hAnsi="Arial" w:cs="Arial"/>
          <w:sz w:val="20"/>
          <w:szCs w:val="20"/>
          <w:lang w:val="sk-SK" w:eastAsia="sk-SK"/>
        </w:rPr>
        <w:t xml:space="preserve"> </w:t>
      </w:r>
      <w:r w:rsidR="008B145B">
        <w:rPr>
          <w:rFonts w:ascii="Arial" w:hAnsi="Arial" w:cs="Arial"/>
          <w:sz w:val="20"/>
          <w:szCs w:val="20"/>
          <w:lang w:val="sk-SK" w:eastAsia="sk-SK"/>
        </w:rPr>
        <w:t xml:space="preserve">sa </w:t>
      </w:r>
      <w:r w:rsidR="00A27F4E" w:rsidRPr="00A27F4E">
        <w:rPr>
          <w:rFonts w:ascii="Arial" w:hAnsi="Arial" w:cs="Arial"/>
          <w:sz w:val="20"/>
          <w:szCs w:val="20"/>
          <w:lang w:val="sk-SK" w:eastAsia="sk-SK"/>
        </w:rPr>
        <w:t>fotografka Jena Šimková.</w:t>
      </w:r>
      <w:r w:rsidR="00A27F4E">
        <w:rPr>
          <w:rFonts w:ascii="Arial" w:hAnsi="Arial" w:cs="Arial"/>
          <w:i/>
          <w:sz w:val="20"/>
          <w:szCs w:val="20"/>
          <w:lang w:val="sk-SK" w:eastAsia="sk-SK"/>
        </w:rPr>
        <w:t xml:space="preserve"> </w:t>
      </w:r>
    </w:p>
    <w:p w:rsidR="00A27F4E" w:rsidRDefault="00A27F4E">
      <w:pPr>
        <w:spacing w:line="276" w:lineRule="auto"/>
        <w:jc w:val="both"/>
        <w:rPr>
          <w:rFonts w:ascii="Arial" w:hAnsi="Arial" w:cs="Arial"/>
          <w:i/>
          <w:sz w:val="20"/>
          <w:szCs w:val="20"/>
          <w:lang w:val="sk-SK" w:eastAsia="sk-SK"/>
        </w:rPr>
      </w:pPr>
    </w:p>
    <w:p w:rsidR="00BE7D50" w:rsidRPr="00B2253A" w:rsidRDefault="00B2253A">
      <w:pPr>
        <w:spacing w:line="276" w:lineRule="auto"/>
        <w:jc w:val="both"/>
        <w:rPr>
          <w:rFonts w:ascii="Arial" w:hAnsi="Arial" w:cs="Arial"/>
          <w:sz w:val="20"/>
          <w:szCs w:val="20"/>
          <w:lang w:val="sk-SK" w:eastAsia="sk-SK"/>
        </w:rPr>
      </w:pPr>
      <w:r w:rsidRPr="00B2253A">
        <w:rPr>
          <w:rFonts w:ascii="Arial" w:hAnsi="Arial" w:cs="Arial"/>
          <w:sz w:val="20"/>
          <w:szCs w:val="20"/>
          <w:lang w:val="sk-SK" w:eastAsia="sk-SK"/>
        </w:rPr>
        <w:t>Jeden darca môže</w:t>
      </w:r>
      <w:r w:rsidR="008B145B">
        <w:rPr>
          <w:rFonts w:ascii="Arial" w:hAnsi="Arial" w:cs="Arial"/>
          <w:sz w:val="20"/>
          <w:szCs w:val="20"/>
          <w:lang w:val="sk-SK" w:eastAsia="sk-SK"/>
        </w:rPr>
        <w:t xml:space="preserve"> darovaním orgánov, ktorými sú srdce, pľúca, obličky, pečeň a</w:t>
      </w:r>
      <w:r w:rsidRPr="00B2253A">
        <w:rPr>
          <w:rFonts w:ascii="Arial" w:hAnsi="Arial" w:cs="Arial"/>
          <w:sz w:val="20"/>
          <w:szCs w:val="20"/>
          <w:lang w:val="sk-SK" w:eastAsia="sk-SK"/>
        </w:rPr>
        <w:t xml:space="preserve"> pankreas zachrániť život až siedmim ľuďom. Na orgánovú transplantáciu čaká na Slovensku stále viac ako štyristo pacientov, ktorých život závisí od darcov orgánov. Kampaň Sedem životov, ktorú realizuje Slovenská transplantologick</w:t>
      </w:r>
      <w:bookmarkStart w:id="0" w:name="_GoBack"/>
      <w:bookmarkEnd w:id="0"/>
      <w:r w:rsidRPr="00B2253A">
        <w:rPr>
          <w:rFonts w:ascii="Arial" w:hAnsi="Arial" w:cs="Arial"/>
          <w:sz w:val="20"/>
          <w:szCs w:val="20"/>
          <w:lang w:val="sk-SK" w:eastAsia="sk-SK"/>
        </w:rPr>
        <w:t>á spoločnosť pod záštitou Ministerstva zdravotníctva Slovenskej republiky, má za cieľ vzdelávať verejnosť</w:t>
      </w:r>
      <w:r>
        <w:rPr>
          <w:rFonts w:ascii="Arial" w:hAnsi="Arial" w:cs="Arial"/>
          <w:sz w:val="20"/>
          <w:szCs w:val="20"/>
          <w:lang w:val="sk-SK" w:eastAsia="sk-SK"/>
        </w:rPr>
        <w:t>,</w:t>
      </w:r>
      <w:r w:rsidRPr="00B2253A">
        <w:rPr>
          <w:rFonts w:ascii="Arial" w:hAnsi="Arial" w:cs="Arial"/>
          <w:sz w:val="20"/>
          <w:szCs w:val="20"/>
          <w:lang w:val="sk-SK" w:eastAsia="sk-SK"/>
        </w:rPr>
        <w:t xml:space="preserve"> zvýšiť počet odberov a orgánových transplantácií, skrátiť dobu čakania na životne dôležitý orgán a zabrániť tak predčasným úmrtiam.</w:t>
      </w:r>
    </w:p>
    <w:p w:rsidR="00BE7D50" w:rsidRPr="00B2253A" w:rsidRDefault="00BE7D50">
      <w:pPr>
        <w:spacing w:line="276" w:lineRule="auto"/>
        <w:jc w:val="both"/>
        <w:rPr>
          <w:rFonts w:ascii="Arial" w:hAnsi="Arial" w:cs="Arial"/>
          <w:sz w:val="20"/>
          <w:szCs w:val="20"/>
          <w:lang w:val="sk-SK" w:eastAsia="sk-SK"/>
        </w:rPr>
      </w:pPr>
    </w:p>
    <w:p w:rsidR="00BE7D50" w:rsidRPr="00B2253A" w:rsidRDefault="00B2253A">
      <w:pPr>
        <w:spacing w:line="276" w:lineRule="auto"/>
        <w:jc w:val="both"/>
        <w:rPr>
          <w:rFonts w:ascii="Arial" w:hAnsi="Arial" w:cs="Arial"/>
          <w:sz w:val="20"/>
          <w:szCs w:val="20"/>
          <w:lang w:val="sk-SK" w:eastAsia="sk-SK"/>
        </w:rPr>
      </w:pPr>
      <w:r w:rsidRPr="00B2253A">
        <w:rPr>
          <w:rFonts w:ascii="Arial" w:hAnsi="Arial" w:cs="Arial"/>
          <w:sz w:val="20"/>
          <w:szCs w:val="20"/>
          <w:lang w:val="sk-SK" w:eastAsia="sk-SK"/>
        </w:rPr>
        <w:t xml:space="preserve">V súčasnosti je na Slovensku šesť pracovísk, v ktorých sa vykonávajú transplantácie orgánov: tri v Bratislave a po jednom v Banskej Bystrici, Košiciach a v Martine. </w:t>
      </w:r>
      <w:r w:rsidR="00C462DC">
        <w:rPr>
          <w:rFonts w:ascii="Arial" w:hAnsi="Arial" w:cs="Arial"/>
          <w:sz w:val="20"/>
          <w:szCs w:val="20"/>
          <w:lang w:val="sk-SK" w:eastAsia="sk-SK"/>
        </w:rPr>
        <w:t>T</w:t>
      </w:r>
      <w:r w:rsidRPr="00B2253A">
        <w:rPr>
          <w:rFonts w:ascii="Arial" w:hAnsi="Arial" w:cs="Arial"/>
          <w:sz w:val="20"/>
          <w:szCs w:val="20"/>
          <w:lang w:val="sk-SK" w:eastAsia="sk-SK"/>
        </w:rPr>
        <w:t>ransplantácie pľúc sa u pacient</w:t>
      </w:r>
      <w:r w:rsidR="00A27F4E">
        <w:rPr>
          <w:rFonts w:ascii="Arial" w:hAnsi="Arial" w:cs="Arial"/>
          <w:sz w:val="20"/>
          <w:szCs w:val="20"/>
          <w:lang w:val="sk-SK" w:eastAsia="sk-SK"/>
        </w:rPr>
        <w:t>ov zo Slovenska vykonávajú v</w:t>
      </w:r>
      <w:r w:rsidR="00C462DC">
        <w:rPr>
          <w:rFonts w:ascii="Arial" w:hAnsi="Arial" w:cs="Arial"/>
          <w:sz w:val="20"/>
          <w:szCs w:val="20"/>
          <w:lang w:val="sk-SK" w:eastAsia="sk-SK"/>
        </w:rPr>
        <w:t> nemocnici Motol v Českej republike</w:t>
      </w:r>
      <w:r w:rsidRPr="00B2253A">
        <w:rPr>
          <w:rFonts w:ascii="Arial" w:hAnsi="Arial" w:cs="Arial"/>
          <w:sz w:val="20"/>
          <w:szCs w:val="20"/>
          <w:lang w:val="sk-SK" w:eastAsia="sk-SK"/>
        </w:rPr>
        <w:t>.</w:t>
      </w:r>
    </w:p>
    <w:p w:rsidR="00BE7D50" w:rsidRPr="00B2253A" w:rsidRDefault="00BE7D50">
      <w:pPr>
        <w:spacing w:line="276" w:lineRule="auto"/>
        <w:jc w:val="both"/>
        <w:rPr>
          <w:rFonts w:ascii="Arial" w:hAnsi="Arial" w:cs="Arial"/>
          <w:sz w:val="20"/>
          <w:szCs w:val="20"/>
          <w:lang w:val="sk-SK" w:eastAsia="sk-SK"/>
        </w:rPr>
      </w:pPr>
    </w:p>
    <w:p w:rsidR="00BE7D50" w:rsidRPr="00B2253A" w:rsidRDefault="00B2253A">
      <w:pPr>
        <w:spacing w:line="276" w:lineRule="auto"/>
        <w:jc w:val="both"/>
        <w:rPr>
          <w:rFonts w:ascii="Arial" w:hAnsi="Arial" w:cs="Arial"/>
          <w:sz w:val="20"/>
          <w:szCs w:val="20"/>
          <w:lang w:val="sk-SK" w:eastAsia="sk-SK"/>
        </w:rPr>
      </w:pPr>
      <w:r w:rsidRPr="00B2253A">
        <w:rPr>
          <w:rFonts w:ascii="Arial" w:hAnsi="Arial" w:cs="Arial"/>
          <w:sz w:val="20"/>
          <w:szCs w:val="20"/>
          <w:lang w:val="sk-SK" w:eastAsia="sk-SK"/>
        </w:rPr>
        <w:t xml:space="preserve">Viac informácií ako aj všetky aktuálne štatistiky týkajúce sa odberového a transplantačného programu na Slovensku sú k dispozícií na webovej stránke </w:t>
      </w:r>
      <w:hyperlink r:id="rId8" w:history="1">
        <w:r w:rsidR="008B145B" w:rsidRPr="004C30F8">
          <w:rPr>
            <w:rStyle w:val="Hypertextovprepojenie"/>
            <w:rFonts w:ascii="Arial" w:hAnsi="Arial" w:cs="Arial"/>
            <w:sz w:val="20"/>
            <w:szCs w:val="20"/>
            <w:lang w:val="sk-SK" w:eastAsia="sk-SK"/>
          </w:rPr>
          <w:t>www.sedemzivotov.sk</w:t>
        </w:r>
      </w:hyperlink>
      <w:r w:rsidR="008B145B">
        <w:rPr>
          <w:rFonts w:ascii="Arial" w:hAnsi="Arial" w:cs="Arial"/>
          <w:sz w:val="20"/>
          <w:szCs w:val="20"/>
          <w:lang w:val="sk-SK" w:eastAsia="sk-SK"/>
        </w:rPr>
        <w:t>.</w:t>
      </w:r>
    </w:p>
    <w:p w:rsidR="00BE7D50" w:rsidRPr="00B2253A" w:rsidRDefault="00BE7D50">
      <w:pPr>
        <w:spacing w:line="360" w:lineRule="auto"/>
        <w:jc w:val="both"/>
        <w:rPr>
          <w:rFonts w:ascii="Arial" w:hAnsi="Arial" w:cs="Arial"/>
          <w:sz w:val="20"/>
          <w:szCs w:val="20"/>
          <w:lang w:val="sk-SK"/>
        </w:rPr>
      </w:pPr>
    </w:p>
    <w:p w:rsidR="00BE7D50" w:rsidRDefault="00B2253A">
      <w:pPr>
        <w:spacing w:line="360" w:lineRule="auto"/>
        <w:jc w:val="both"/>
        <w:rPr>
          <w:rFonts w:ascii="Arial" w:hAnsi="Arial" w:cs="Arial"/>
          <w:color w:val="232323"/>
          <w:sz w:val="20"/>
          <w:szCs w:val="20"/>
          <w:lang w:val="sk-SK"/>
        </w:rPr>
      </w:pPr>
      <w:r>
        <w:rPr>
          <w:rFonts w:ascii="Arial" w:hAnsi="Arial" w:cs="Arial"/>
          <w:color w:val="232323"/>
          <w:sz w:val="20"/>
          <w:szCs w:val="20"/>
          <w:lang w:val="sk-SK"/>
        </w:rPr>
        <w:t>KONIEC</w:t>
      </w:r>
    </w:p>
    <w:p w:rsidR="00BE7D50" w:rsidRDefault="00BE7D50">
      <w:pPr>
        <w:spacing w:line="276" w:lineRule="auto"/>
        <w:jc w:val="both"/>
        <w:rPr>
          <w:rFonts w:ascii="Arial" w:hAnsi="Arial" w:cs="Arial"/>
          <w:b/>
          <w:sz w:val="16"/>
          <w:szCs w:val="16"/>
          <w:lang w:val="sk-SK"/>
        </w:rPr>
      </w:pPr>
    </w:p>
    <w:p w:rsidR="00BE7D50" w:rsidRDefault="00B2253A">
      <w:pPr>
        <w:spacing w:line="276" w:lineRule="auto"/>
        <w:jc w:val="both"/>
        <w:rPr>
          <w:rFonts w:ascii="Arial" w:hAnsi="Arial" w:cs="Arial"/>
          <w:b/>
          <w:sz w:val="16"/>
          <w:szCs w:val="16"/>
          <w:lang w:val="sk-SK"/>
        </w:rPr>
      </w:pPr>
      <w:r>
        <w:rPr>
          <w:rFonts w:ascii="Arial" w:hAnsi="Arial" w:cs="Arial"/>
          <w:b/>
          <w:sz w:val="16"/>
          <w:szCs w:val="16"/>
          <w:lang w:val="sk-SK"/>
        </w:rPr>
        <w:t>O Slovenskej transplantologickej spoločnosti</w:t>
      </w:r>
    </w:p>
    <w:p w:rsidR="00BE7D50" w:rsidRDefault="00B2253A">
      <w:pPr>
        <w:spacing w:line="276" w:lineRule="auto"/>
        <w:jc w:val="both"/>
        <w:rPr>
          <w:rFonts w:ascii="Arial" w:hAnsi="Arial" w:cs="Arial"/>
          <w:sz w:val="16"/>
          <w:szCs w:val="16"/>
          <w:lang w:val="sk-SK"/>
        </w:rPr>
      </w:pPr>
      <w:r>
        <w:rPr>
          <w:rFonts w:ascii="Arial" w:hAnsi="Arial" w:cs="Arial"/>
          <w:sz w:val="16"/>
          <w:szCs w:val="16"/>
          <w:lang w:val="sk-SK"/>
        </w:rPr>
        <w:t>Slovenská transplantologická spoločnosť (STS) je dobrovoľná, odborná vedecká spoločnosť. Je organizačnou zložkou Slovenskej lekárskej spoločnosti, ktorej súčasťou je Sekcia transplantačných koordinátorov. Poslaním STS je prenášať vedecké poznatky a skúsenosti do vedomia širokých lekárskych vrstiev. Podieľa sa tiež na rozvoji transplantačnej medicíny a udržuje kontakty s ďalšími odbornými spoločnosťami na Slovensku i v krajinách Európy.</w:t>
      </w:r>
    </w:p>
    <w:p w:rsidR="00BE7D50" w:rsidRDefault="00BE7D50">
      <w:pPr>
        <w:spacing w:line="276" w:lineRule="auto"/>
        <w:jc w:val="both"/>
        <w:rPr>
          <w:rFonts w:ascii="Arial" w:hAnsi="Arial" w:cs="Arial"/>
          <w:sz w:val="16"/>
          <w:szCs w:val="16"/>
          <w:lang w:val="sk-SK"/>
        </w:rPr>
      </w:pPr>
    </w:p>
    <w:p w:rsidR="00BE7D50" w:rsidRDefault="00B2253A">
      <w:pPr>
        <w:spacing w:line="276" w:lineRule="auto"/>
        <w:jc w:val="both"/>
        <w:rPr>
          <w:rFonts w:ascii="Arial" w:hAnsi="Arial" w:cs="Arial"/>
          <w:sz w:val="16"/>
          <w:szCs w:val="16"/>
          <w:lang w:val="sk-SK"/>
        </w:rPr>
      </w:pPr>
      <w:r>
        <w:rPr>
          <w:rFonts w:ascii="Arial" w:hAnsi="Arial" w:cs="Arial"/>
          <w:sz w:val="16"/>
          <w:szCs w:val="16"/>
          <w:lang w:val="sk-SK"/>
        </w:rPr>
        <w:t>Slovenská transplantologická spoločnosť sa venuje rôznym medicínskym témam a otázkam:</w:t>
      </w:r>
    </w:p>
    <w:p w:rsidR="00BE7D50" w:rsidRDefault="00B2253A">
      <w:pPr>
        <w:pStyle w:val="Odsekzoznamu"/>
        <w:numPr>
          <w:ilvl w:val="0"/>
          <w:numId w:val="5"/>
        </w:numPr>
        <w:jc w:val="both"/>
        <w:rPr>
          <w:rFonts w:ascii="Arial" w:hAnsi="Arial" w:cs="Arial"/>
          <w:sz w:val="16"/>
          <w:szCs w:val="16"/>
        </w:rPr>
      </w:pPr>
      <w:r>
        <w:rPr>
          <w:rFonts w:ascii="Arial" w:hAnsi="Arial" w:cs="Arial"/>
          <w:sz w:val="16"/>
          <w:szCs w:val="16"/>
        </w:rPr>
        <w:t>súvisiacim s odbornosťou a vedeckosťou transplantácií orgánov a tkanív</w:t>
      </w:r>
    </w:p>
    <w:p w:rsidR="00BE7D50" w:rsidRDefault="00B2253A">
      <w:pPr>
        <w:pStyle w:val="Odsekzoznamu"/>
        <w:numPr>
          <w:ilvl w:val="0"/>
          <w:numId w:val="5"/>
        </w:numPr>
        <w:jc w:val="both"/>
        <w:rPr>
          <w:rFonts w:ascii="Arial" w:hAnsi="Arial" w:cs="Arial"/>
          <w:sz w:val="16"/>
          <w:szCs w:val="16"/>
        </w:rPr>
      </w:pPr>
      <w:r>
        <w:rPr>
          <w:rFonts w:ascii="Arial" w:hAnsi="Arial" w:cs="Arial"/>
          <w:sz w:val="16"/>
          <w:szCs w:val="16"/>
        </w:rPr>
        <w:t>možnosti uplatnenia špičkových diagnostických a liečebných postupov v medicínskej praxi</w:t>
      </w:r>
    </w:p>
    <w:p w:rsidR="00BE7D50" w:rsidRDefault="00B2253A">
      <w:pPr>
        <w:pStyle w:val="Odsekzoznamu"/>
        <w:numPr>
          <w:ilvl w:val="0"/>
          <w:numId w:val="5"/>
        </w:numPr>
        <w:jc w:val="both"/>
        <w:rPr>
          <w:rFonts w:ascii="Arial" w:hAnsi="Arial" w:cs="Arial"/>
          <w:sz w:val="16"/>
          <w:szCs w:val="16"/>
        </w:rPr>
      </w:pPr>
      <w:r>
        <w:rPr>
          <w:rFonts w:ascii="Arial" w:hAnsi="Arial" w:cs="Arial"/>
          <w:sz w:val="16"/>
          <w:szCs w:val="16"/>
        </w:rPr>
        <w:t>etiky lekárov a zdravotníckych pracovníkov (ako občanov i ako realizátorov diagnostických a terapeutických postupov)</w:t>
      </w:r>
    </w:p>
    <w:p w:rsidR="00BE7D50" w:rsidRDefault="00B2253A">
      <w:pPr>
        <w:pStyle w:val="Odsekzoznamu"/>
        <w:numPr>
          <w:ilvl w:val="0"/>
          <w:numId w:val="5"/>
        </w:numPr>
        <w:jc w:val="both"/>
        <w:rPr>
          <w:rFonts w:ascii="Arial" w:hAnsi="Arial" w:cs="Arial"/>
          <w:sz w:val="16"/>
          <w:szCs w:val="16"/>
        </w:rPr>
      </w:pPr>
      <w:r>
        <w:rPr>
          <w:rFonts w:ascii="Arial" w:hAnsi="Arial" w:cs="Arial"/>
          <w:sz w:val="16"/>
          <w:szCs w:val="16"/>
        </w:rPr>
        <w:t>existujúcich a pripravovaných legislatívnych noriem v zdravotníctve</w:t>
      </w:r>
    </w:p>
    <w:p w:rsidR="00BE7D50" w:rsidRDefault="00B2253A">
      <w:pPr>
        <w:pStyle w:val="Odsekzoznamu"/>
        <w:numPr>
          <w:ilvl w:val="0"/>
          <w:numId w:val="5"/>
        </w:numPr>
        <w:jc w:val="both"/>
        <w:rPr>
          <w:rFonts w:ascii="Arial" w:hAnsi="Arial" w:cs="Arial"/>
          <w:sz w:val="16"/>
          <w:szCs w:val="16"/>
        </w:rPr>
      </w:pPr>
      <w:r>
        <w:rPr>
          <w:rFonts w:ascii="Arial" w:hAnsi="Arial" w:cs="Arial"/>
          <w:sz w:val="16"/>
          <w:szCs w:val="16"/>
        </w:rPr>
        <w:t>špecializácii náplne v systéme ďalšieho vzdelávania</w:t>
      </w:r>
    </w:p>
    <w:p w:rsidR="00BE7D50" w:rsidRDefault="00B2253A">
      <w:pPr>
        <w:pStyle w:val="Odsekzoznamu"/>
        <w:numPr>
          <w:ilvl w:val="0"/>
          <w:numId w:val="5"/>
        </w:numPr>
        <w:jc w:val="both"/>
        <w:rPr>
          <w:rFonts w:ascii="Arial" w:hAnsi="Arial" w:cs="Arial"/>
          <w:sz w:val="16"/>
          <w:szCs w:val="16"/>
        </w:rPr>
      </w:pPr>
      <w:r>
        <w:rPr>
          <w:rFonts w:ascii="Arial" w:hAnsi="Arial" w:cs="Arial"/>
          <w:sz w:val="16"/>
          <w:szCs w:val="16"/>
        </w:rPr>
        <w:t xml:space="preserve">návrhov odborníkov do rôznych komisií. Viac informácií nájdete na stránke </w:t>
      </w:r>
      <w:hyperlink r:id="rId9" w:history="1">
        <w:r>
          <w:rPr>
            <w:rStyle w:val="Hypertextovprepojenie"/>
            <w:rFonts w:ascii="Arial" w:hAnsi="Arial" w:cs="Arial"/>
            <w:sz w:val="16"/>
            <w:szCs w:val="16"/>
          </w:rPr>
          <w:t>www.transplant.sk</w:t>
        </w:r>
      </w:hyperlink>
    </w:p>
    <w:p w:rsidR="008B145B" w:rsidRDefault="008B145B">
      <w:pPr>
        <w:spacing w:line="360" w:lineRule="auto"/>
        <w:jc w:val="both"/>
        <w:rPr>
          <w:rFonts w:ascii="Arial" w:hAnsi="Arial" w:cs="Arial"/>
          <w:b/>
          <w:color w:val="232323"/>
          <w:sz w:val="16"/>
          <w:szCs w:val="16"/>
          <w:lang w:val="sk-SK"/>
        </w:rPr>
      </w:pPr>
    </w:p>
    <w:p w:rsidR="00BE7D50" w:rsidRDefault="00B2253A" w:rsidP="008B145B">
      <w:pPr>
        <w:spacing w:line="276" w:lineRule="auto"/>
        <w:jc w:val="both"/>
        <w:rPr>
          <w:rFonts w:ascii="Arial" w:hAnsi="Arial" w:cs="Arial"/>
          <w:b/>
          <w:color w:val="232323"/>
          <w:sz w:val="16"/>
          <w:szCs w:val="16"/>
          <w:lang w:val="sk-SK"/>
        </w:rPr>
      </w:pPr>
      <w:r>
        <w:rPr>
          <w:rFonts w:ascii="Arial" w:hAnsi="Arial" w:cs="Arial"/>
          <w:b/>
          <w:color w:val="232323"/>
          <w:sz w:val="16"/>
          <w:szCs w:val="16"/>
          <w:lang w:val="sk-SK"/>
        </w:rPr>
        <w:t xml:space="preserve">V prípade záujmu o ďalšie informácie, prosím, kontaktujte: </w:t>
      </w:r>
    </w:p>
    <w:p w:rsidR="00BE7D50" w:rsidRDefault="00B2253A" w:rsidP="008B145B">
      <w:pPr>
        <w:spacing w:line="276" w:lineRule="auto"/>
        <w:jc w:val="both"/>
        <w:rPr>
          <w:rFonts w:ascii="Arial" w:hAnsi="Arial" w:cs="Arial"/>
          <w:color w:val="232323"/>
          <w:sz w:val="16"/>
          <w:szCs w:val="16"/>
          <w:lang w:val="sk-SK"/>
        </w:rPr>
      </w:pPr>
      <w:r>
        <w:rPr>
          <w:rFonts w:ascii="Arial" w:hAnsi="Arial" w:cs="Arial"/>
          <w:color w:val="232323"/>
          <w:sz w:val="16"/>
          <w:szCs w:val="16"/>
          <w:lang w:val="sk-SK"/>
        </w:rPr>
        <w:t>Tomáš Turčan I Senior PR Consultant</w:t>
      </w:r>
    </w:p>
    <w:p w:rsidR="00BE7D50" w:rsidRDefault="00B2253A" w:rsidP="008B145B">
      <w:pPr>
        <w:spacing w:line="276" w:lineRule="auto"/>
        <w:jc w:val="both"/>
        <w:rPr>
          <w:rFonts w:ascii="Arial" w:hAnsi="Arial" w:cs="Arial"/>
          <w:color w:val="232323"/>
          <w:sz w:val="16"/>
          <w:szCs w:val="16"/>
          <w:lang w:val="sk-SK"/>
        </w:rPr>
      </w:pPr>
      <w:r>
        <w:rPr>
          <w:rFonts w:ascii="Arial" w:hAnsi="Arial" w:cs="Arial"/>
          <w:color w:val="232323"/>
          <w:sz w:val="16"/>
          <w:szCs w:val="16"/>
          <w:lang w:val="sk-SK"/>
        </w:rPr>
        <w:t>Grape PR, s.r.o.</w:t>
      </w:r>
    </w:p>
    <w:p w:rsidR="00BE7D50" w:rsidRDefault="00B2253A" w:rsidP="008B145B">
      <w:pPr>
        <w:spacing w:line="276" w:lineRule="auto"/>
        <w:jc w:val="both"/>
        <w:rPr>
          <w:rFonts w:ascii="Arial" w:hAnsi="Arial" w:cs="Arial"/>
          <w:color w:val="232323"/>
          <w:sz w:val="16"/>
          <w:szCs w:val="16"/>
          <w:lang w:val="sk-SK"/>
        </w:rPr>
      </w:pPr>
      <w:r>
        <w:rPr>
          <w:rFonts w:ascii="Arial" w:hAnsi="Arial" w:cs="Arial"/>
          <w:color w:val="232323"/>
          <w:sz w:val="16"/>
          <w:szCs w:val="16"/>
          <w:lang w:val="sk-SK"/>
        </w:rPr>
        <w:t xml:space="preserve">tel.: 0944 598 222, e-mail: tomas.turcan@grapepr.sk </w:t>
      </w:r>
    </w:p>
    <w:p w:rsidR="008B145B" w:rsidRDefault="008B145B">
      <w:pPr>
        <w:spacing w:line="276" w:lineRule="auto"/>
        <w:jc w:val="both"/>
        <w:rPr>
          <w:rFonts w:ascii="Arial" w:hAnsi="Arial" w:cs="Arial"/>
          <w:color w:val="232323"/>
          <w:sz w:val="16"/>
          <w:szCs w:val="16"/>
          <w:lang w:val="sk-SK"/>
        </w:rPr>
      </w:pPr>
    </w:p>
    <w:sectPr w:rsidR="008B145B">
      <w:headerReference w:type="default"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53A" w:rsidRDefault="0053553A">
      <w:r>
        <w:separator/>
      </w:r>
    </w:p>
  </w:endnote>
  <w:endnote w:type="continuationSeparator" w:id="0">
    <w:p w:rsidR="0053553A" w:rsidRDefault="0053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CE">
    <w:charset w:val="58"/>
    <w:family w:val="auto"/>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F4E" w:rsidRDefault="00A27F4E">
    <w:pPr>
      <w:pStyle w:val="Pta"/>
      <w:rPr>
        <w:rFonts w:ascii="Arial" w:hAnsi="Arial" w:cs="Arial"/>
        <w:sz w:val="18"/>
        <w:szCs w:val="18"/>
      </w:rPr>
    </w:pPr>
    <w:r>
      <w:rPr>
        <w:sz w:val="16"/>
        <w:szCs w:val="16"/>
      </w:rPr>
      <w:tab/>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1034BF">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53A" w:rsidRDefault="0053553A">
      <w:r>
        <w:separator/>
      </w:r>
    </w:p>
  </w:footnote>
  <w:footnote w:type="continuationSeparator" w:id="0">
    <w:p w:rsidR="0053553A" w:rsidRDefault="00535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F4E" w:rsidRDefault="00A27F4E">
    <w:pPr>
      <w:pStyle w:val="Hlavika"/>
    </w:pPr>
  </w:p>
  <w:p w:rsidR="00A27F4E" w:rsidRDefault="00A27F4E">
    <w:pPr>
      <w:pStyle w:val="Hlavika"/>
    </w:pPr>
    <w:r>
      <w:rPr>
        <w:noProof/>
        <w:lang w:val="en-US" w:eastAsia="en-US"/>
      </w:rPr>
      <w:drawing>
        <wp:anchor distT="0" distB="0" distL="114300" distR="114300" simplePos="0" relativeHeight="251658240" behindDoc="1" locked="0" layoutInCell="1" allowOverlap="1" wp14:anchorId="6C92978A" wp14:editId="4ECC715C">
          <wp:simplePos x="0" y="0"/>
          <wp:positionH relativeFrom="column">
            <wp:posOffset>4832350</wp:posOffset>
          </wp:positionH>
          <wp:positionV relativeFrom="paragraph">
            <wp:posOffset>-414655</wp:posOffset>
          </wp:positionV>
          <wp:extent cx="1155700" cy="488950"/>
          <wp:effectExtent l="0" t="0" r="6350" b="6350"/>
          <wp:wrapTight wrapText="bothSides">
            <wp:wrapPolygon edited="0">
              <wp:start x="0" y="0"/>
              <wp:lineTo x="0" y="21039"/>
              <wp:lineTo x="21363" y="21039"/>
              <wp:lineTo x="21363"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em zivotov.jpg"/>
                  <pic:cNvPicPr/>
                </pic:nvPicPr>
                <pic:blipFill>
                  <a:blip r:embed="rId1">
                    <a:extLst>
                      <a:ext uri="{28A0092B-C50C-407E-A947-70E740481C1C}">
                        <a14:useLocalDpi xmlns:a14="http://schemas.microsoft.com/office/drawing/2010/main" val="0"/>
                      </a:ext>
                    </a:extLst>
                  </a:blip>
                  <a:stretch>
                    <a:fillRect/>
                  </a:stretch>
                </pic:blipFill>
                <pic:spPr>
                  <a:xfrm>
                    <a:off x="0" y="0"/>
                    <a:ext cx="1155700" cy="488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51AF6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7807B4A"/>
    <w:multiLevelType w:val="hybridMultilevel"/>
    <w:tmpl w:val="5464D586"/>
    <w:lvl w:ilvl="0" w:tplc="2B2482BE">
      <w:start w:val="82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2E388A"/>
    <w:multiLevelType w:val="hybridMultilevel"/>
    <w:tmpl w:val="AB6247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BBB087B"/>
    <w:multiLevelType w:val="hybridMultilevel"/>
    <w:tmpl w:val="21C2679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50"/>
    <w:rsid w:val="000B0928"/>
    <w:rsid w:val="001034BF"/>
    <w:rsid w:val="002D2FFC"/>
    <w:rsid w:val="00373F2C"/>
    <w:rsid w:val="004757A0"/>
    <w:rsid w:val="0053553A"/>
    <w:rsid w:val="00554E27"/>
    <w:rsid w:val="00631B09"/>
    <w:rsid w:val="006A06A0"/>
    <w:rsid w:val="0079580B"/>
    <w:rsid w:val="007F31BA"/>
    <w:rsid w:val="008227C3"/>
    <w:rsid w:val="008234B0"/>
    <w:rsid w:val="008B145B"/>
    <w:rsid w:val="00A27F4E"/>
    <w:rsid w:val="00A4050A"/>
    <w:rsid w:val="00A72C5B"/>
    <w:rsid w:val="00A9075F"/>
    <w:rsid w:val="00AD0E31"/>
    <w:rsid w:val="00AF50EB"/>
    <w:rsid w:val="00B2253A"/>
    <w:rsid w:val="00BE7D50"/>
    <w:rsid w:val="00C25727"/>
    <w:rsid w:val="00C462DC"/>
    <w:rsid w:val="00EB2D06"/>
    <w:rsid w:val="00EF22D2"/>
    <w:rsid w:val="00F45978"/>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220632"/>
  <w15:docId w15:val="{521C8709-C786-451D-B418-5A6BA74F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lang w:val="sk-SK"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y">
    <w:name w:val="Normal"/>
    <w:qFormat/>
    <w:rPr>
      <w:sz w:val="24"/>
      <w:szCs w:val="24"/>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pPr>
      <w:tabs>
        <w:tab w:val="center" w:pos="4153"/>
        <w:tab w:val="right" w:pos="8306"/>
      </w:tabs>
    </w:pPr>
    <w:rPr>
      <w:sz w:val="20"/>
      <w:szCs w:val="20"/>
      <w:lang w:val="x-none" w:eastAsia="x-none"/>
    </w:rPr>
  </w:style>
  <w:style w:type="character" w:customStyle="1" w:styleId="HlavikaChar">
    <w:name w:val="Hlavička Char"/>
    <w:link w:val="Hlavika"/>
    <w:uiPriority w:val="99"/>
    <w:locked/>
    <w:rPr>
      <w:rFonts w:cs="Times New Roman"/>
    </w:rPr>
  </w:style>
  <w:style w:type="paragraph" w:styleId="Pta">
    <w:name w:val="footer"/>
    <w:basedOn w:val="Normlny"/>
    <w:link w:val="PtaChar"/>
    <w:uiPriority w:val="99"/>
    <w:pPr>
      <w:tabs>
        <w:tab w:val="center" w:pos="4153"/>
        <w:tab w:val="right" w:pos="8306"/>
      </w:tabs>
    </w:pPr>
    <w:rPr>
      <w:sz w:val="20"/>
      <w:szCs w:val="20"/>
      <w:lang w:val="x-none" w:eastAsia="x-none"/>
    </w:rPr>
  </w:style>
  <w:style w:type="character" w:customStyle="1" w:styleId="PtaChar">
    <w:name w:val="Päta Char"/>
    <w:link w:val="Pta"/>
    <w:uiPriority w:val="99"/>
    <w:locked/>
    <w:rPr>
      <w:rFonts w:cs="Times New Roman"/>
    </w:rPr>
  </w:style>
  <w:style w:type="paragraph" w:styleId="Textbubliny">
    <w:name w:val="Balloon Text"/>
    <w:basedOn w:val="Normlny"/>
    <w:link w:val="TextbublinyChar"/>
    <w:uiPriority w:val="99"/>
    <w:semiHidden/>
    <w:rPr>
      <w:rFonts w:ascii="Lucida Grande CE" w:hAnsi="Lucida Grande CE"/>
      <w:sz w:val="18"/>
      <w:szCs w:val="18"/>
      <w:lang w:val="x-none" w:eastAsia="x-none"/>
    </w:rPr>
  </w:style>
  <w:style w:type="character" w:customStyle="1" w:styleId="TextbublinyChar">
    <w:name w:val="Text bubliny Char"/>
    <w:link w:val="Textbubliny"/>
    <w:uiPriority w:val="99"/>
    <w:semiHidden/>
    <w:locked/>
    <w:rPr>
      <w:rFonts w:ascii="Lucida Grande CE" w:hAnsi="Lucida Grande CE" w:cs="Lucida Grande CE"/>
      <w:sz w:val="18"/>
      <w:szCs w:val="18"/>
    </w:rPr>
  </w:style>
  <w:style w:type="paragraph" w:customStyle="1" w:styleId="Svetlmriekazvraznenie31">
    <w:name w:val="Svetlá mriežka – zvýraznenie 31"/>
    <w:basedOn w:val="Normlny"/>
    <w:uiPriority w:val="99"/>
    <w:qFormat/>
    <w:pPr>
      <w:ind w:left="720"/>
      <w:contextualSpacing/>
    </w:pPr>
  </w:style>
  <w:style w:type="character" w:styleId="Hypertextovprepojenie">
    <w:name w:val="Hyperlink"/>
    <w:uiPriority w:val="99"/>
    <w:unhideWhenUsed/>
    <w:rPr>
      <w:color w:val="0000FF"/>
      <w:u w:val="single"/>
    </w:rPr>
  </w:style>
  <w:style w:type="table" w:styleId="Mriekatabuky">
    <w:name w:val="Table Grid"/>
    <w:basedOn w:val="Normlnatabuka"/>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Pr>
      <w:sz w:val="16"/>
      <w:szCs w:val="16"/>
    </w:r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link w:val="Textkomentra"/>
    <w:uiPriority w:val="99"/>
    <w:semiHidden/>
    <w:rPr>
      <w:lang w:val="cs-CZ" w:eastAsia="en-US"/>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b/>
      <w:bCs/>
      <w:lang w:val="cs-CZ" w:eastAsia="en-US"/>
    </w:rPr>
  </w:style>
  <w:style w:type="paragraph" w:styleId="Odsekzoznamu">
    <w:name w:val="List Paragraph"/>
    <w:basedOn w:val="Normlny"/>
    <w:uiPriority w:val="34"/>
    <w:qFormat/>
    <w:pPr>
      <w:spacing w:after="200" w:line="276" w:lineRule="auto"/>
      <w:ind w:left="720"/>
      <w:contextualSpacing/>
    </w:pPr>
    <w:rPr>
      <w:rFonts w:asciiTheme="minorHAnsi" w:eastAsiaTheme="minorHAnsi" w:hAnsiTheme="minorHAnsi" w:cstheme="minorBidi"/>
      <w:sz w:val="22"/>
      <w:szCs w:val="22"/>
      <w:lang w:val="sk-SK"/>
    </w:rPr>
  </w:style>
  <w:style w:type="character" w:customStyle="1" w:styleId="Zmienka1">
    <w:name w:val="Zmienka1"/>
    <w:basedOn w:val="Predvolenpsmoodseku"/>
    <w:uiPriority w:val="99"/>
    <w:semiHidden/>
    <w:unhideWhenUsed/>
    <w:rsid w:val="008B145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emzivoto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nsplant.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F8D76-EC46-4575-BC5B-E09A25FC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963</Words>
  <Characters>5493</Characters>
  <Application>Microsoft Office Word</Application>
  <DocSecurity>0</DocSecurity>
  <Lines>45</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VZNIKOL NADAČNÝ FOND PRE ZDRAVÉ PĽÚCA</vt:lpstr>
      <vt:lpstr>VZNIKOL NADAČNÝ FOND PRE ZDRAVÉ PĽÚCA</vt:lpstr>
    </vt:vector>
  </TitlesOfParts>
  <Company>Hewlett-Packard Company</Company>
  <LinksUpToDate>false</LinksUpToDate>
  <CharactersWithSpaces>6444</CharactersWithSpaces>
  <SharedDoc>false</SharedDoc>
  <HLinks>
    <vt:vector size="6" baseType="variant">
      <vt:variant>
        <vt:i4>6619244</vt:i4>
      </vt:variant>
      <vt:variant>
        <vt:i4>0</vt:i4>
      </vt:variant>
      <vt:variant>
        <vt:i4>0</vt:i4>
      </vt:variant>
      <vt:variant>
        <vt:i4>5</vt:i4>
      </vt:variant>
      <vt:variant>
        <vt:lpwstr>mailto:richard.fides@grapepr.sk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VZNIKOL NADAČNÝ FOND PRE ZDRAVÉ PĽÚCA</dc:title>
  <dc:creator>Richard Fides</dc:creator>
  <cp:lastModifiedBy>Tomas Turcan</cp:lastModifiedBy>
  <cp:revision>9</cp:revision>
  <cp:lastPrinted>2015-04-14T05:49:00Z</cp:lastPrinted>
  <dcterms:created xsi:type="dcterms:W3CDTF">2017-06-04T19:50:00Z</dcterms:created>
  <dcterms:modified xsi:type="dcterms:W3CDTF">2017-06-06T12:32:00Z</dcterms:modified>
</cp:coreProperties>
</file>