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77F9" w:rsidRPr="00343CB5" w:rsidRDefault="005A2617">
      <w:pPr>
        <w:jc w:val="center"/>
        <w:rPr>
          <w:rFonts w:ascii="Arial" w:hAnsi="Arial" w:cs="Arial"/>
          <w:sz w:val="28"/>
          <w:szCs w:val="28"/>
          <w:lang w:val="sk-SK"/>
        </w:rPr>
      </w:pPr>
      <w:r>
        <w:rPr>
          <w:rFonts w:ascii="Arial" w:hAnsi="Arial" w:cs="Arial"/>
          <w:sz w:val="28"/>
          <w:szCs w:val="28"/>
          <w:lang w:val="sk-SK"/>
        </w:rPr>
        <w:t>DNES JE EURÓPSKY</w:t>
      </w:r>
      <w:r w:rsidR="006D725D">
        <w:rPr>
          <w:rFonts w:ascii="Arial" w:hAnsi="Arial" w:cs="Arial"/>
          <w:sz w:val="28"/>
          <w:szCs w:val="28"/>
          <w:lang w:val="sk-SK"/>
        </w:rPr>
        <w:t xml:space="preserve"> DEŇ </w:t>
      </w:r>
      <w:r>
        <w:rPr>
          <w:rFonts w:ascii="Arial" w:hAnsi="Arial" w:cs="Arial"/>
          <w:sz w:val="28"/>
          <w:szCs w:val="28"/>
          <w:lang w:val="sk-SK"/>
        </w:rPr>
        <w:t xml:space="preserve">DARCOVSTVA A </w:t>
      </w:r>
      <w:r w:rsidR="006D725D">
        <w:rPr>
          <w:rFonts w:ascii="Arial" w:hAnsi="Arial" w:cs="Arial"/>
          <w:sz w:val="28"/>
          <w:szCs w:val="28"/>
          <w:lang w:val="sk-SK"/>
        </w:rPr>
        <w:t>TRANSPLANTÁCIÍ</w:t>
      </w:r>
    </w:p>
    <w:p w:rsidR="000B77F9" w:rsidRPr="00343CB5" w:rsidRDefault="000B77F9">
      <w:pPr>
        <w:jc w:val="center"/>
        <w:rPr>
          <w:rFonts w:ascii="Arial" w:hAnsi="Arial" w:cs="Arial"/>
          <w:sz w:val="28"/>
          <w:szCs w:val="28"/>
          <w:lang w:val="sk-SK"/>
        </w:rPr>
      </w:pPr>
    </w:p>
    <w:p w:rsidR="007612AE" w:rsidRDefault="007612AE">
      <w:pPr>
        <w:jc w:val="center"/>
        <w:rPr>
          <w:rFonts w:ascii="Arial" w:hAnsi="Arial" w:cs="Arial"/>
          <w:lang w:val="sk-SK"/>
        </w:rPr>
      </w:pPr>
    </w:p>
    <w:p w:rsidR="00307E39" w:rsidRDefault="00D826A9">
      <w:pPr>
        <w:jc w:val="center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>NA SLOVENSKU SA BUDÚ</w:t>
      </w:r>
      <w:r w:rsidR="002E33B3">
        <w:rPr>
          <w:rFonts w:ascii="Arial" w:hAnsi="Arial" w:cs="Arial"/>
          <w:lang w:val="sk-SK"/>
        </w:rPr>
        <w:t xml:space="preserve"> VYKONÁVAŤ AJ</w:t>
      </w:r>
      <w:r>
        <w:rPr>
          <w:rFonts w:ascii="Arial" w:hAnsi="Arial" w:cs="Arial"/>
          <w:lang w:val="sk-SK"/>
        </w:rPr>
        <w:t xml:space="preserve"> TRANSPLANT</w:t>
      </w:r>
      <w:r w:rsidR="002E33B3">
        <w:rPr>
          <w:rFonts w:ascii="Arial" w:hAnsi="Arial" w:cs="Arial"/>
          <w:lang w:val="sk-SK"/>
        </w:rPr>
        <w:t>ÁCIE</w:t>
      </w:r>
      <w:r>
        <w:rPr>
          <w:rFonts w:ascii="Arial" w:hAnsi="Arial" w:cs="Arial"/>
          <w:lang w:val="sk-SK"/>
        </w:rPr>
        <w:t xml:space="preserve"> PANKREAS</w:t>
      </w:r>
      <w:r w:rsidR="002E33B3">
        <w:rPr>
          <w:rFonts w:ascii="Arial" w:hAnsi="Arial" w:cs="Arial"/>
          <w:lang w:val="sk-SK"/>
        </w:rPr>
        <w:t>U</w:t>
      </w:r>
      <w:r>
        <w:rPr>
          <w:rFonts w:ascii="Arial" w:hAnsi="Arial" w:cs="Arial"/>
          <w:lang w:val="sk-SK"/>
        </w:rPr>
        <w:t xml:space="preserve"> </w:t>
      </w:r>
    </w:p>
    <w:p w:rsidR="000B77F9" w:rsidRPr="00343CB5" w:rsidRDefault="000B77F9">
      <w:pPr>
        <w:jc w:val="center"/>
        <w:rPr>
          <w:rFonts w:ascii="Arial Narrow" w:hAnsi="Arial Narrow"/>
          <w:lang w:val="sk-SK"/>
        </w:rPr>
      </w:pPr>
    </w:p>
    <w:p w:rsidR="007612AE" w:rsidRDefault="007612AE" w:rsidP="002166C8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  <w:lang w:val="sk-SK"/>
        </w:rPr>
      </w:pPr>
    </w:p>
    <w:p w:rsidR="007612AE" w:rsidRDefault="007612AE" w:rsidP="002166C8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  <w:lang w:val="sk-SK"/>
        </w:rPr>
      </w:pPr>
    </w:p>
    <w:p w:rsidR="002166C8" w:rsidRPr="00F94788" w:rsidRDefault="005D5444" w:rsidP="002166C8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  <w:lang w:val="sk-SK"/>
        </w:rPr>
      </w:pPr>
      <w:r w:rsidRPr="00F94788">
        <w:rPr>
          <w:rFonts w:ascii="Arial" w:hAnsi="Arial" w:cs="Arial"/>
          <w:b/>
          <w:bCs/>
          <w:sz w:val="20"/>
          <w:szCs w:val="20"/>
          <w:lang w:val="sk-SK"/>
        </w:rPr>
        <w:t xml:space="preserve">Bratislava, </w:t>
      </w:r>
      <w:r w:rsidR="00D826A9">
        <w:rPr>
          <w:rFonts w:ascii="Arial" w:hAnsi="Arial" w:cs="Arial"/>
          <w:b/>
          <w:bCs/>
          <w:sz w:val="20"/>
          <w:szCs w:val="20"/>
          <w:lang w:val="sk-SK"/>
        </w:rPr>
        <w:t>18</w:t>
      </w:r>
      <w:r w:rsidR="005A2617" w:rsidRPr="00F94788">
        <w:rPr>
          <w:rFonts w:ascii="Arial" w:hAnsi="Arial" w:cs="Arial"/>
          <w:b/>
          <w:bCs/>
          <w:sz w:val="20"/>
          <w:szCs w:val="20"/>
          <w:lang w:val="sk-SK"/>
        </w:rPr>
        <w:t xml:space="preserve">. </w:t>
      </w:r>
      <w:r w:rsidR="009926C9" w:rsidRPr="00F94788">
        <w:rPr>
          <w:rFonts w:ascii="Arial" w:hAnsi="Arial" w:cs="Arial"/>
          <w:b/>
          <w:bCs/>
          <w:sz w:val="20"/>
          <w:szCs w:val="20"/>
          <w:lang w:val="sk-SK"/>
        </w:rPr>
        <w:t>o</w:t>
      </w:r>
      <w:r w:rsidR="005A2617" w:rsidRPr="00F94788">
        <w:rPr>
          <w:rFonts w:ascii="Arial" w:hAnsi="Arial" w:cs="Arial"/>
          <w:b/>
          <w:bCs/>
          <w:sz w:val="20"/>
          <w:szCs w:val="20"/>
          <w:lang w:val="sk-SK"/>
        </w:rPr>
        <w:t>któber</w:t>
      </w:r>
      <w:r w:rsidRPr="00F94788">
        <w:rPr>
          <w:rFonts w:ascii="Arial" w:hAnsi="Arial" w:cs="Arial"/>
          <w:b/>
          <w:bCs/>
          <w:sz w:val="20"/>
          <w:szCs w:val="20"/>
          <w:lang w:val="sk-SK"/>
        </w:rPr>
        <w:t xml:space="preserve"> 201</w:t>
      </w:r>
      <w:r w:rsidR="00D826A9">
        <w:rPr>
          <w:rFonts w:ascii="Arial" w:hAnsi="Arial" w:cs="Arial"/>
          <w:b/>
          <w:bCs/>
          <w:sz w:val="20"/>
          <w:szCs w:val="20"/>
          <w:lang w:val="sk-SK"/>
        </w:rPr>
        <w:t>8</w:t>
      </w:r>
      <w:r w:rsidR="002166C8" w:rsidRPr="00F94788">
        <w:rPr>
          <w:rFonts w:ascii="Arial" w:hAnsi="Arial" w:cs="Arial"/>
          <w:b/>
          <w:bCs/>
          <w:sz w:val="20"/>
          <w:szCs w:val="20"/>
          <w:lang w:val="sk-SK"/>
        </w:rPr>
        <w:t xml:space="preserve"> – </w:t>
      </w:r>
      <w:r w:rsidR="00D826A9">
        <w:rPr>
          <w:rFonts w:ascii="Arial" w:hAnsi="Arial" w:cs="Arial"/>
          <w:b/>
          <w:bCs/>
          <w:sz w:val="20"/>
          <w:szCs w:val="20"/>
          <w:lang w:val="sk-SK"/>
        </w:rPr>
        <w:t>V banskobystrickom transplantačnom centre sa sformoval viac ako 100</w:t>
      </w:r>
      <w:r w:rsidR="007612AE">
        <w:rPr>
          <w:rFonts w:ascii="Arial" w:hAnsi="Arial" w:cs="Arial"/>
          <w:b/>
          <w:bCs/>
          <w:sz w:val="20"/>
          <w:szCs w:val="20"/>
          <w:lang w:val="sk-SK"/>
        </w:rPr>
        <w:t xml:space="preserve"> – </w:t>
      </w:r>
      <w:r w:rsidR="00D826A9">
        <w:rPr>
          <w:rFonts w:ascii="Arial" w:hAnsi="Arial" w:cs="Arial"/>
          <w:b/>
          <w:bCs/>
          <w:sz w:val="20"/>
          <w:szCs w:val="20"/>
          <w:lang w:val="sk-SK"/>
        </w:rPr>
        <w:t>členný</w:t>
      </w:r>
      <w:r w:rsidR="007612AE">
        <w:rPr>
          <w:rFonts w:ascii="Arial" w:hAnsi="Arial" w:cs="Arial"/>
          <w:b/>
          <w:bCs/>
          <w:sz w:val="20"/>
          <w:szCs w:val="20"/>
          <w:lang w:val="sk-SK"/>
        </w:rPr>
        <w:t xml:space="preserve"> </w:t>
      </w:r>
      <w:r w:rsidR="00D826A9">
        <w:rPr>
          <w:rFonts w:ascii="Arial" w:hAnsi="Arial" w:cs="Arial"/>
          <w:b/>
          <w:bCs/>
          <w:sz w:val="20"/>
          <w:szCs w:val="20"/>
          <w:lang w:val="sk-SK"/>
        </w:rPr>
        <w:t xml:space="preserve"> tím</w:t>
      </w:r>
      <w:r w:rsidR="002E33B3">
        <w:rPr>
          <w:rFonts w:ascii="Arial" w:hAnsi="Arial" w:cs="Arial"/>
          <w:b/>
          <w:bCs/>
          <w:sz w:val="20"/>
          <w:szCs w:val="20"/>
          <w:lang w:val="sk-SK"/>
        </w:rPr>
        <w:t xml:space="preserve"> odborníkov</w:t>
      </w:r>
      <w:r w:rsidR="00D826A9">
        <w:rPr>
          <w:rFonts w:ascii="Arial" w:hAnsi="Arial" w:cs="Arial"/>
          <w:b/>
          <w:bCs/>
          <w:sz w:val="20"/>
          <w:szCs w:val="20"/>
          <w:lang w:val="sk-SK"/>
        </w:rPr>
        <w:t xml:space="preserve">, ktorý bude už od začiatku </w:t>
      </w:r>
      <w:r w:rsidR="002E33B3">
        <w:rPr>
          <w:rFonts w:ascii="Arial" w:hAnsi="Arial" w:cs="Arial"/>
          <w:b/>
          <w:bCs/>
          <w:sz w:val="20"/>
          <w:szCs w:val="20"/>
          <w:lang w:val="sk-SK"/>
        </w:rPr>
        <w:t>budúceho</w:t>
      </w:r>
      <w:r w:rsidR="00D826A9">
        <w:rPr>
          <w:rFonts w:ascii="Arial" w:hAnsi="Arial" w:cs="Arial"/>
          <w:b/>
          <w:bCs/>
          <w:sz w:val="20"/>
          <w:szCs w:val="20"/>
          <w:lang w:val="sk-SK"/>
        </w:rPr>
        <w:t xml:space="preserve"> roka realizovať </w:t>
      </w:r>
      <w:r w:rsidR="005E4465">
        <w:rPr>
          <w:rFonts w:ascii="Arial" w:hAnsi="Arial" w:cs="Arial"/>
          <w:b/>
          <w:bCs/>
          <w:sz w:val="20"/>
          <w:szCs w:val="20"/>
          <w:lang w:val="sk-SK"/>
        </w:rPr>
        <w:t xml:space="preserve">transplantácie pankreasu. Slovenskí pacienti tento zákrok doposiaľ podstupovali v zahraničí. O plánovaných transplantáciách pankreasu informovali lekári počas </w:t>
      </w:r>
      <w:r w:rsidR="00AF17EF" w:rsidRPr="00F94788">
        <w:rPr>
          <w:rFonts w:ascii="Arial" w:hAnsi="Arial" w:cs="Arial"/>
          <w:b/>
          <w:bCs/>
          <w:sz w:val="20"/>
          <w:szCs w:val="20"/>
          <w:lang w:val="sk-SK"/>
        </w:rPr>
        <w:t>Kongres</w:t>
      </w:r>
      <w:r w:rsidR="005E4465">
        <w:rPr>
          <w:rFonts w:ascii="Arial" w:hAnsi="Arial" w:cs="Arial"/>
          <w:b/>
          <w:bCs/>
          <w:sz w:val="20"/>
          <w:szCs w:val="20"/>
          <w:lang w:val="sk-SK"/>
        </w:rPr>
        <w:t>u</w:t>
      </w:r>
      <w:r w:rsidR="00AF17EF" w:rsidRPr="00F94788">
        <w:rPr>
          <w:rFonts w:ascii="Arial" w:hAnsi="Arial" w:cs="Arial"/>
          <w:b/>
          <w:bCs/>
          <w:sz w:val="20"/>
          <w:szCs w:val="20"/>
          <w:lang w:val="sk-SK"/>
        </w:rPr>
        <w:t xml:space="preserve"> Slovenskej transpla</w:t>
      </w:r>
      <w:r w:rsidR="002E33B3">
        <w:rPr>
          <w:rFonts w:ascii="Arial" w:hAnsi="Arial" w:cs="Arial"/>
          <w:b/>
          <w:bCs/>
          <w:sz w:val="20"/>
          <w:szCs w:val="20"/>
          <w:lang w:val="sk-SK"/>
        </w:rPr>
        <w:t>n</w:t>
      </w:r>
      <w:r w:rsidR="00AF17EF" w:rsidRPr="00F94788">
        <w:rPr>
          <w:rFonts w:ascii="Arial" w:hAnsi="Arial" w:cs="Arial"/>
          <w:b/>
          <w:bCs/>
          <w:sz w:val="20"/>
          <w:szCs w:val="20"/>
          <w:lang w:val="sk-SK"/>
        </w:rPr>
        <w:t xml:space="preserve">tologickej spoločnosti </w:t>
      </w:r>
      <w:r w:rsidRPr="00F94788">
        <w:rPr>
          <w:rFonts w:ascii="Arial" w:hAnsi="Arial" w:cs="Arial"/>
          <w:b/>
          <w:bCs/>
          <w:sz w:val="20"/>
          <w:szCs w:val="20"/>
          <w:lang w:val="sk-SK"/>
        </w:rPr>
        <w:t>s medzinárodnou účasťou</w:t>
      </w:r>
      <w:r w:rsidR="005E4465">
        <w:rPr>
          <w:rFonts w:ascii="Arial" w:hAnsi="Arial" w:cs="Arial"/>
          <w:b/>
          <w:bCs/>
          <w:sz w:val="20"/>
          <w:szCs w:val="20"/>
          <w:lang w:val="sk-SK"/>
        </w:rPr>
        <w:t>, ktorý sa koná</w:t>
      </w:r>
      <w:r w:rsidR="00AF17EF" w:rsidRPr="00F94788">
        <w:rPr>
          <w:rFonts w:ascii="Arial" w:hAnsi="Arial" w:cs="Arial"/>
          <w:b/>
          <w:bCs/>
          <w:sz w:val="20"/>
          <w:szCs w:val="20"/>
          <w:lang w:val="sk-SK"/>
        </w:rPr>
        <w:t xml:space="preserve"> v</w:t>
      </w:r>
      <w:r w:rsidR="00D826A9">
        <w:rPr>
          <w:rFonts w:ascii="Arial" w:hAnsi="Arial" w:cs="Arial"/>
          <w:b/>
          <w:bCs/>
          <w:sz w:val="20"/>
          <w:szCs w:val="20"/>
          <w:lang w:val="sk-SK"/>
        </w:rPr>
        <w:t> Bratislave</w:t>
      </w:r>
      <w:r w:rsidR="00AF17EF" w:rsidRPr="00F94788">
        <w:rPr>
          <w:rFonts w:ascii="Arial" w:hAnsi="Arial" w:cs="Arial"/>
          <w:b/>
          <w:bCs/>
          <w:sz w:val="20"/>
          <w:szCs w:val="20"/>
          <w:lang w:val="sk-SK"/>
        </w:rPr>
        <w:t xml:space="preserve"> </w:t>
      </w:r>
      <w:r w:rsidR="005E4465">
        <w:rPr>
          <w:rFonts w:ascii="Arial" w:hAnsi="Arial" w:cs="Arial"/>
          <w:b/>
          <w:bCs/>
          <w:sz w:val="20"/>
          <w:szCs w:val="20"/>
          <w:lang w:val="sk-SK"/>
        </w:rPr>
        <w:t xml:space="preserve">pri príležitosti Európskeho dňa darcovstva a orgánových transplantácií. </w:t>
      </w:r>
    </w:p>
    <w:p w:rsidR="00AA5770" w:rsidRDefault="00AA5770" w:rsidP="00AA5770">
      <w:pPr>
        <w:spacing w:line="276" w:lineRule="auto"/>
        <w:jc w:val="both"/>
        <w:rPr>
          <w:rFonts w:ascii="Arial" w:hAnsi="Arial" w:cs="Arial"/>
          <w:sz w:val="20"/>
          <w:szCs w:val="20"/>
          <w:lang w:val="sk-SK" w:eastAsia="sk-SK"/>
        </w:rPr>
      </w:pPr>
    </w:p>
    <w:p w:rsidR="00B77EA9" w:rsidRPr="00B77EA9" w:rsidRDefault="00AA5770" w:rsidP="00AA5770">
      <w:pPr>
        <w:spacing w:line="276" w:lineRule="auto"/>
        <w:jc w:val="both"/>
        <w:rPr>
          <w:rFonts w:ascii="Arial" w:hAnsi="Arial" w:cs="Arial"/>
          <w:sz w:val="20"/>
          <w:szCs w:val="20"/>
          <w:lang w:val="sk-SK" w:eastAsia="sk-SK"/>
        </w:rPr>
      </w:pPr>
      <w:r w:rsidRPr="00941FE2">
        <w:rPr>
          <w:rFonts w:ascii="Arial" w:hAnsi="Arial" w:cs="Arial"/>
          <w:i/>
          <w:sz w:val="20"/>
          <w:szCs w:val="20"/>
          <w:lang w:val="sk-SK" w:eastAsia="sk-SK"/>
        </w:rPr>
        <w:t>„</w:t>
      </w:r>
      <w:r w:rsidR="005E4465">
        <w:rPr>
          <w:rFonts w:ascii="Arial" w:hAnsi="Arial" w:cs="Arial"/>
          <w:i/>
          <w:sz w:val="20"/>
          <w:szCs w:val="20"/>
          <w:lang w:val="sk-SK" w:eastAsia="sk-SK"/>
        </w:rPr>
        <w:t>Tím lekárov, ktorí bude vykonávať transplantácie pankreasu prešiel náročnými školeniami a banskobystrické transplantačné centrum bude jediné na Slovensku, ktoré</w:t>
      </w:r>
      <w:r w:rsidR="002E33B3">
        <w:rPr>
          <w:rFonts w:ascii="Arial" w:hAnsi="Arial" w:cs="Arial"/>
          <w:i/>
          <w:sz w:val="20"/>
          <w:szCs w:val="20"/>
          <w:lang w:val="sk-SK" w:eastAsia="sk-SK"/>
        </w:rPr>
        <w:t xml:space="preserve"> bude realizovať</w:t>
      </w:r>
      <w:r w:rsidR="005E4465">
        <w:rPr>
          <w:rFonts w:ascii="Arial" w:hAnsi="Arial" w:cs="Arial"/>
          <w:i/>
          <w:sz w:val="20"/>
          <w:szCs w:val="20"/>
          <w:lang w:val="sk-SK" w:eastAsia="sk-SK"/>
        </w:rPr>
        <w:t xml:space="preserve"> takýto typ chirurgického výkon</w:t>
      </w:r>
      <w:r w:rsidR="002E33B3">
        <w:rPr>
          <w:rFonts w:ascii="Arial" w:hAnsi="Arial" w:cs="Arial"/>
          <w:i/>
          <w:sz w:val="20"/>
          <w:szCs w:val="20"/>
          <w:lang w:val="sk-SK" w:eastAsia="sk-SK"/>
        </w:rPr>
        <w:t>u</w:t>
      </w:r>
      <w:r w:rsidR="005E4465">
        <w:rPr>
          <w:rFonts w:ascii="Arial" w:hAnsi="Arial" w:cs="Arial"/>
          <w:i/>
          <w:sz w:val="20"/>
          <w:szCs w:val="20"/>
          <w:lang w:val="sk-SK" w:eastAsia="sk-SK"/>
        </w:rPr>
        <w:t xml:space="preserve">. Do programu, ktorý spustíme začiatkom budúceho roka je zapojených viac ako 100 lekárov, sestier </w:t>
      </w:r>
      <w:r w:rsidR="00A30757">
        <w:rPr>
          <w:rFonts w:ascii="Arial" w:hAnsi="Arial" w:cs="Arial"/>
          <w:i/>
          <w:sz w:val="20"/>
          <w:szCs w:val="20"/>
          <w:lang w:val="sk-SK" w:eastAsia="sk-SK"/>
        </w:rPr>
        <w:t>a ďalších</w:t>
      </w:r>
      <w:r w:rsidR="005E4465">
        <w:rPr>
          <w:rFonts w:ascii="Arial" w:hAnsi="Arial" w:cs="Arial"/>
          <w:i/>
          <w:sz w:val="20"/>
          <w:szCs w:val="20"/>
          <w:lang w:val="sk-SK" w:eastAsia="sk-SK"/>
        </w:rPr>
        <w:t xml:space="preserve"> zdravotníckych pracovníkov,</w:t>
      </w:r>
      <w:r w:rsidR="00A30757">
        <w:rPr>
          <w:rFonts w:ascii="Arial" w:hAnsi="Arial" w:cs="Arial"/>
          <w:i/>
          <w:sz w:val="20"/>
          <w:szCs w:val="20"/>
          <w:lang w:val="sk-SK" w:eastAsia="sk-SK"/>
        </w:rPr>
        <w:t>“</w:t>
      </w:r>
      <w:r w:rsidR="005E4465">
        <w:rPr>
          <w:rFonts w:ascii="Arial" w:hAnsi="Arial" w:cs="Arial"/>
          <w:i/>
          <w:sz w:val="20"/>
          <w:szCs w:val="20"/>
          <w:lang w:val="sk-SK" w:eastAsia="sk-SK"/>
        </w:rPr>
        <w:t xml:space="preserve"> </w:t>
      </w:r>
      <w:r w:rsidR="005E4465">
        <w:rPr>
          <w:rFonts w:ascii="Arial" w:hAnsi="Arial" w:cs="Arial"/>
          <w:sz w:val="20"/>
          <w:szCs w:val="20"/>
          <w:lang w:val="sk-SK" w:eastAsia="sk-SK"/>
        </w:rPr>
        <w:t>hovorí Eva Lacková, primárka II. internej kliniky Roos</w:t>
      </w:r>
      <w:r w:rsidR="00A30757">
        <w:rPr>
          <w:rFonts w:ascii="Arial" w:hAnsi="Arial" w:cs="Arial"/>
          <w:sz w:val="20"/>
          <w:szCs w:val="20"/>
          <w:lang w:val="sk-SK" w:eastAsia="sk-SK"/>
        </w:rPr>
        <w:t>e</w:t>
      </w:r>
      <w:r w:rsidR="005E4465">
        <w:rPr>
          <w:rFonts w:ascii="Arial" w:hAnsi="Arial" w:cs="Arial"/>
          <w:sz w:val="20"/>
          <w:szCs w:val="20"/>
          <w:lang w:val="sk-SK" w:eastAsia="sk-SK"/>
        </w:rPr>
        <w:t>veltovej nemocnice v Banskej Bystrici</w:t>
      </w:r>
      <w:r w:rsidR="002E33B3">
        <w:rPr>
          <w:rFonts w:ascii="Arial" w:hAnsi="Arial" w:cs="Arial"/>
          <w:sz w:val="20"/>
          <w:szCs w:val="20"/>
          <w:lang w:val="sk-SK" w:eastAsia="sk-SK"/>
        </w:rPr>
        <w:t xml:space="preserve"> a dodáva: </w:t>
      </w:r>
      <w:r w:rsidR="00B77EA9">
        <w:rPr>
          <w:rFonts w:ascii="Arial" w:hAnsi="Arial" w:cs="Arial"/>
          <w:sz w:val="20"/>
          <w:szCs w:val="20"/>
          <w:lang w:val="sk-SK" w:eastAsia="sk-SK"/>
        </w:rPr>
        <w:t>„</w:t>
      </w:r>
      <w:r w:rsidR="00B77EA9">
        <w:rPr>
          <w:rFonts w:ascii="Arial" w:hAnsi="Arial" w:cs="Arial"/>
          <w:i/>
          <w:sz w:val="20"/>
          <w:szCs w:val="20"/>
          <w:lang w:val="sk-SK" w:eastAsia="sk-SK"/>
        </w:rPr>
        <w:t>Predpokladáme, že ročne vykonáme asi 3 až 4 transplantácie pankreasu. Ide o náročné výkony</w:t>
      </w:r>
      <w:r w:rsidR="00A30757">
        <w:rPr>
          <w:rFonts w:ascii="Arial" w:hAnsi="Arial" w:cs="Arial"/>
          <w:i/>
          <w:sz w:val="20"/>
          <w:szCs w:val="20"/>
          <w:lang w:val="sk-SK" w:eastAsia="sk-SK"/>
        </w:rPr>
        <w:t>,</w:t>
      </w:r>
      <w:r w:rsidR="00B77EA9">
        <w:rPr>
          <w:rFonts w:ascii="Arial" w:hAnsi="Arial" w:cs="Arial"/>
          <w:i/>
          <w:sz w:val="20"/>
          <w:szCs w:val="20"/>
          <w:lang w:val="sk-SK" w:eastAsia="sk-SK"/>
        </w:rPr>
        <w:t xml:space="preserve"> ktoré trvajú aj viac ako 6 hodín</w:t>
      </w:r>
      <w:r w:rsidR="002E33B3">
        <w:rPr>
          <w:rFonts w:ascii="Arial" w:hAnsi="Arial" w:cs="Arial"/>
          <w:i/>
          <w:sz w:val="20"/>
          <w:szCs w:val="20"/>
          <w:lang w:val="sk-SK" w:eastAsia="sk-SK"/>
        </w:rPr>
        <w:t>.</w:t>
      </w:r>
      <w:r w:rsidR="00B77EA9">
        <w:rPr>
          <w:rFonts w:ascii="Arial" w:hAnsi="Arial" w:cs="Arial"/>
          <w:i/>
          <w:sz w:val="20"/>
          <w:szCs w:val="20"/>
          <w:lang w:val="sk-SK" w:eastAsia="sk-SK"/>
        </w:rPr>
        <w:t xml:space="preserve">“  </w:t>
      </w:r>
    </w:p>
    <w:p w:rsidR="00B77EA9" w:rsidRDefault="00B77EA9" w:rsidP="00AA5770">
      <w:pPr>
        <w:spacing w:line="276" w:lineRule="auto"/>
        <w:jc w:val="both"/>
        <w:rPr>
          <w:rFonts w:ascii="Arial" w:hAnsi="Arial" w:cs="Arial"/>
          <w:sz w:val="20"/>
          <w:szCs w:val="20"/>
          <w:lang w:val="sk-SK" w:eastAsia="sk-SK"/>
        </w:rPr>
      </w:pPr>
    </w:p>
    <w:p w:rsidR="005E4465" w:rsidRDefault="00B77EA9" w:rsidP="00AA5770">
      <w:pPr>
        <w:spacing w:line="276" w:lineRule="auto"/>
        <w:jc w:val="both"/>
        <w:rPr>
          <w:rFonts w:ascii="Arial" w:hAnsi="Arial" w:cs="Arial"/>
          <w:sz w:val="20"/>
          <w:szCs w:val="20"/>
          <w:lang w:val="sk-SK" w:eastAsia="sk-SK"/>
        </w:rPr>
      </w:pPr>
      <w:r>
        <w:rPr>
          <w:rFonts w:ascii="Arial" w:hAnsi="Arial" w:cs="Arial"/>
          <w:sz w:val="20"/>
          <w:szCs w:val="20"/>
          <w:lang w:val="sk-SK" w:eastAsia="sk-SK"/>
        </w:rPr>
        <w:t xml:space="preserve">Počas uplynulých rokov </w:t>
      </w:r>
      <w:r w:rsidR="005E4465">
        <w:rPr>
          <w:rFonts w:ascii="Arial" w:hAnsi="Arial" w:cs="Arial"/>
          <w:sz w:val="20"/>
          <w:szCs w:val="20"/>
          <w:lang w:val="sk-SK" w:eastAsia="sk-SK"/>
        </w:rPr>
        <w:t>bol</w:t>
      </w:r>
      <w:r>
        <w:rPr>
          <w:rFonts w:ascii="Arial" w:hAnsi="Arial" w:cs="Arial"/>
          <w:sz w:val="20"/>
          <w:szCs w:val="20"/>
          <w:lang w:val="sk-SK" w:eastAsia="sk-SK"/>
        </w:rPr>
        <w:t>i</w:t>
      </w:r>
      <w:r w:rsidR="005E4465">
        <w:rPr>
          <w:rFonts w:ascii="Arial" w:hAnsi="Arial" w:cs="Arial"/>
          <w:sz w:val="20"/>
          <w:szCs w:val="20"/>
          <w:lang w:val="sk-SK" w:eastAsia="sk-SK"/>
        </w:rPr>
        <w:t xml:space="preserve"> tak</w:t>
      </w:r>
      <w:r>
        <w:rPr>
          <w:rFonts w:ascii="Arial" w:hAnsi="Arial" w:cs="Arial"/>
          <w:sz w:val="20"/>
          <w:szCs w:val="20"/>
          <w:lang w:val="sk-SK" w:eastAsia="sk-SK"/>
        </w:rPr>
        <w:t>éto</w:t>
      </w:r>
      <w:r w:rsidR="005E4465">
        <w:rPr>
          <w:rFonts w:ascii="Arial" w:hAnsi="Arial" w:cs="Arial"/>
          <w:sz w:val="20"/>
          <w:szCs w:val="20"/>
          <w:lang w:val="sk-SK" w:eastAsia="sk-SK"/>
        </w:rPr>
        <w:t xml:space="preserve"> výkon</w:t>
      </w:r>
      <w:r>
        <w:rPr>
          <w:rFonts w:ascii="Arial" w:hAnsi="Arial" w:cs="Arial"/>
          <w:sz w:val="20"/>
          <w:szCs w:val="20"/>
          <w:lang w:val="sk-SK" w:eastAsia="sk-SK"/>
        </w:rPr>
        <w:t>y</w:t>
      </w:r>
      <w:r w:rsidR="005E4465">
        <w:rPr>
          <w:rFonts w:ascii="Arial" w:hAnsi="Arial" w:cs="Arial"/>
          <w:sz w:val="20"/>
          <w:szCs w:val="20"/>
          <w:lang w:val="sk-SK" w:eastAsia="sk-SK"/>
        </w:rPr>
        <w:t xml:space="preserve"> realizovan</w:t>
      </w:r>
      <w:r>
        <w:rPr>
          <w:rFonts w:ascii="Arial" w:hAnsi="Arial" w:cs="Arial"/>
          <w:sz w:val="20"/>
          <w:szCs w:val="20"/>
          <w:lang w:val="sk-SK" w:eastAsia="sk-SK"/>
        </w:rPr>
        <w:t xml:space="preserve">é </w:t>
      </w:r>
      <w:r w:rsidR="005E4465">
        <w:rPr>
          <w:rFonts w:ascii="Arial" w:hAnsi="Arial" w:cs="Arial"/>
          <w:sz w:val="20"/>
          <w:szCs w:val="20"/>
          <w:lang w:val="sk-SK" w:eastAsia="sk-SK"/>
        </w:rPr>
        <w:t>v Českej republike.</w:t>
      </w:r>
      <w:r>
        <w:rPr>
          <w:rFonts w:ascii="Arial" w:hAnsi="Arial" w:cs="Arial"/>
          <w:sz w:val="20"/>
          <w:szCs w:val="20"/>
          <w:lang w:val="sk-SK" w:eastAsia="sk-SK"/>
        </w:rPr>
        <w:t xml:space="preserve"> Od januára sa to zmení a banskobystrická Rooseveltova nemocnica vyhlási tzv. transplantačnú pohotovosť pre transplantácie pankreasu. Pacienti s takto transplantovaným orgánom majú výrazne lepšiu kvalitu života a až 72 % z nich žije s </w:t>
      </w:r>
      <w:r w:rsidR="00A30757">
        <w:rPr>
          <w:rFonts w:ascii="Arial" w:hAnsi="Arial" w:cs="Arial"/>
          <w:sz w:val="20"/>
          <w:szCs w:val="20"/>
          <w:lang w:val="sk-SK" w:eastAsia="sk-SK"/>
        </w:rPr>
        <w:t>novým</w:t>
      </w:r>
      <w:r>
        <w:rPr>
          <w:rFonts w:ascii="Arial" w:hAnsi="Arial" w:cs="Arial"/>
          <w:sz w:val="20"/>
          <w:szCs w:val="20"/>
          <w:lang w:val="sk-SK" w:eastAsia="sk-SK"/>
        </w:rPr>
        <w:t xml:space="preserve"> pankreasom aj viac ako 10 rokov. </w:t>
      </w:r>
      <w:r w:rsidR="005E4465">
        <w:rPr>
          <w:rFonts w:ascii="Arial" w:hAnsi="Arial" w:cs="Arial"/>
          <w:sz w:val="20"/>
          <w:szCs w:val="20"/>
          <w:lang w:val="sk-SK" w:eastAsia="sk-SK"/>
        </w:rPr>
        <w:t xml:space="preserve"> </w:t>
      </w:r>
    </w:p>
    <w:p w:rsidR="007612AE" w:rsidRDefault="007612AE" w:rsidP="007612AE">
      <w:pPr>
        <w:jc w:val="both"/>
        <w:rPr>
          <w:rFonts w:ascii="Arial" w:hAnsi="Arial" w:cs="Arial"/>
          <w:sz w:val="20"/>
          <w:szCs w:val="20"/>
          <w:lang w:val="sk-SK" w:eastAsia="sk-SK"/>
        </w:rPr>
      </w:pPr>
    </w:p>
    <w:p w:rsidR="007612AE" w:rsidRDefault="009926C9" w:rsidP="007612AE">
      <w:pPr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  <w:lang w:val="sk-SK" w:eastAsia="sk-SK"/>
        </w:rPr>
      </w:pPr>
      <w:r w:rsidRPr="007612AE">
        <w:rPr>
          <w:rFonts w:ascii="Arial" w:hAnsi="Arial" w:cs="Arial"/>
          <w:color w:val="000000" w:themeColor="text1"/>
          <w:sz w:val="20"/>
          <w:szCs w:val="20"/>
          <w:lang w:val="sk-SK" w:eastAsia="sk-SK"/>
        </w:rPr>
        <w:t>Téma darcovstva orgánov a orgánových transplantácií je veľmi aktuálna nielen na Slovensku, ale aj v celej</w:t>
      </w:r>
      <w:r w:rsidR="005D5444" w:rsidRPr="007612AE">
        <w:rPr>
          <w:rFonts w:ascii="Arial" w:hAnsi="Arial" w:cs="Arial"/>
          <w:color w:val="000000" w:themeColor="text1"/>
          <w:sz w:val="20"/>
          <w:szCs w:val="20"/>
          <w:lang w:val="sk-SK" w:eastAsia="sk-SK"/>
        </w:rPr>
        <w:t xml:space="preserve"> Európe, kde každý </w:t>
      </w:r>
      <w:r w:rsidRPr="007612AE">
        <w:rPr>
          <w:rFonts w:ascii="Arial" w:hAnsi="Arial" w:cs="Arial"/>
          <w:color w:val="000000" w:themeColor="text1"/>
          <w:sz w:val="20"/>
          <w:szCs w:val="20"/>
          <w:lang w:val="sk-SK" w:eastAsia="sk-SK"/>
        </w:rPr>
        <w:t>deň zomiera 12 pacientov</w:t>
      </w:r>
      <w:r w:rsidR="00A30757" w:rsidRPr="007612AE">
        <w:rPr>
          <w:rFonts w:ascii="Arial" w:hAnsi="Arial" w:cs="Arial"/>
          <w:color w:val="000000" w:themeColor="text1"/>
          <w:sz w:val="20"/>
          <w:szCs w:val="20"/>
          <w:lang w:val="sk-SK" w:eastAsia="sk-SK"/>
        </w:rPr>
        <w:t xml:space="preserve"> v dôsledku toho, že sa nedožijú  </w:t>
      </w:r>
      <w:r w:rsidRPr="007612AE">
        <w:rPr>
          <w:rFonts w:ascii="Arial" w:hAnsi="Arial" w:cs="Arial"/>
          <w:color w:val="000000" w:themeColor="text1"/>
          <w:sz w:val="20"/>
          <w:szCs w:val="20"/>
          <w:lang w:val="sk-SK" w:eastAsia="sk-SK"/>
        </w:rPr>
        <w:t xml:space="preserve">transplantácie. </w:t>
      </w:r>
      <w:r w:rsidR="005D5444" w:rsidRPr="007612AE">
        <w:rPr>
          <w:rFonts w:ascii="Arial" w:hAnsi="Arial" w:cs="Arial"/>
          <w:color w:val="000000" w:themeColor="text1"/>
          <w:sz w:val="20"/>
          <w:szCs w:val="20"/>
          <w:lang w:val="sk-SK" w:eastAsia="sk-SK"/>
        </w:rPr>
        <w:t xml:space="preserve">Na Slovensku </w:t>
      </w:r>
      <w:r w:rsidR="00BF4BE0" w:rsidRPr="007612AE">
        <w:rPr>
          <w:rFonts w:ascii="Arial" w:hAnsi="Arial" w:cs="Arial"/>
          <w:color w:val="000000" w:themeColor="text1"/>
          <w:sz w:val="20"/>
          <w:szCs w:val="20"/>
          <w:lang w:val="sk-SK" w:eastAsia="sk-SK"/>
        </w:rPr>
        <w:t>už štyri roky prebieha kampaň Sedem životov</w:t>
      </w:r>
      <w:r w:rsidR="00A30757" w:rsidRPr="007612AE">
        <w:rPr>
          <w:rFonts w:ascii="Arial" w:hAnsi="Arial" w:cs="Arial"/>
          <w:color w:val="000000" w:themeColor="text1"/>
          <w:sz w:val="20"/>
          <w:szCs w:val="20"/>
          <w:lang w:val="sk-SK" w:eastAsia="sk-SK"/>
        </w:rPr>
        <w:t>,</w:t>
      </w:r>
      <w:r w:rsidR="00BF4BE0" w:rsidRPr="007612AE">
        <w:rPr>
          <w:rFonts w:ascii="Arial" w:hAnsi="Arial" w:cs="Arial"/>
          <w:color w:val="000000" w:themeColor="text1"/>
          <w:sz w:val="20"/>
          <w:szCs w:val="20"/>
          <w:lang w:val="sk-SK" w:eastAsia="sk-SK"/>
        </w:rPr>
        <w:t xml:space="preserve"> v rámci ktorej sa Slovenská transplantologická spoločnosť snaží vzdelávať </w:t>
      </w:r>
      <w:r w:rsidR="00A30757" w:rsidRPr="007612AE">
        <w:rPr>
          <w:rFonts w:ascii="Arial" w:hAnsi="Arial" w:cs="Arial"/>
          <w:color w:val="000000" w:themeColor="text1"/>
          <w:sz w:val="20"/>
          <w:szCs w:val="20"/>
          <w:lang w:val="sk-SK" w:eastAsia="sk-SK"/>
        </w:rPr>
        <w:t>verejnosť o téme</w:t>
      </w:r>
      <w:r w:rsidR="00BF4BE0" w:rsidRPr="007612AE">
        <w:rPr>
          <w:rFonts w:ascii="Arial" w:hAnsi="Arial" w:cs="Arial"/>
          <w:color w:val="000000" w:themeColor="text1"/>
          <w:sz w:val="20"/>
          <w:szCs w:val="20"/>
          <w:lang w:val="sk-SK" w:eastAsia="sk-SK"/>
        </w:rPr>
        <w:t xml:space="preserve"> darcovstva a transplantácií orgánov. </w:t>
      </w:r>
    </w:p>
    <w:p w:rsidR="007612AE" w:rsidRDefault="007612AE" w:rsidP="007612AE">
      <w:pPr>
        <w:spacing w:line="276" w:lineRule="auto"/>
        <w:jc w:val="both"/>
        <w:rPr>
          <w:rFonts w:ascii="Arial" w:eastAsia="Times New Roman" w:hAnsi="Arial" w:cs="Arial"/>
          <w:bCs/>
          <w:i/>
          <w:color w:val="000000" w:themeColor="text1"/>
          <w:sz w:val="20"/>
          <w:szCs w:val="20"/>
          <w:lang w:val="sk-SK" w:eastAsia="sk-SK"/>
        </w:rPr>
      </w:pPr>
    </w:p>
    <w:p w:rsidR="007612AE" w:rsidRPr="007612AE" w:rsidRDefault="007612AE" w:rsidP="007612AE">
      <w:pPr>
        <w:spacing w:line="276" w:lineRule="auto"/>
        <w:jc w:val="both"/>
        <w:rPr>
          <w:rFonts w:ascii="Arial" w:eastAsia="Times New Roman" w:hAnsi="Arial" w:cs="Arial"/>
          <w:color w:val="000000" w:themeColor="text1"/>
          <w:lang w:val="sk-SK" w:eastAsia="sk-SK"/>
        </w:rPr>
      </w:pPr>
      <w:r w:rsidRPr="007612AE">
        <w:rPr>
          <w:rFonts w:ascii="Arial" w:eastAsia="Times New Roman" w:hAnsi="Arial" w:cs="Arial"/>
          <w:bCs/>
          <w:i/>
          <w:color w:val="000000" w:themeColor="text1"/>
          <w:sz w:val="20"/>
          <w:szCs w:val="20"/>
          <w:lang w:val="sk-SK" w:eastAsia="sk-SK"/>
        </w:rPr>
        <w:t>"Sme presvedčení, že potreba celospoločenskej diskusie na túto tému je stále vysoko aktuálna a je potrebné naďalej hovoriť o význame darcovstva orgánov a transplantáciách. Pomoc zo strany médií je v tomto prípade viac ako nevyhnutná a neoceniteľná, pretože bez pozitívnych príbehov o pacientoch, ktorí žijú vďaka transplantácii životne dôležitého orgánu, len veľmi ťažko dosiahneme uspokojivejšie výsledky. Nemožno nespomenúť aj nezastupiteľnú úlohu a podporu odberovému a transplantačnému programu zo strany vládnych autorít, inak sa nám nepodarí priblížiť ku krajinám ako sú Španielsko, Chorvátsko a dnes už aj Portugalsko</w:t>
      </w:r>
      <w:r>
        <w:rPr>
          <w:rFonts w:ascii="Arial" w:eastAsia="Times New Roman" w:hAnsi="Arial" w:cs="Arial"/>
          <w:bCs/>
          <w:i/>
          <w:color w:val="000000" w:themeColor="text1"/>
          <w:sz w:val="20"/>
          <w:szCs w:val="20"/>
          <w:lang w:val="sk-SK" w:eastAsia="sk-SK"/>
        </w:rPr>
        <w:t xml:space="preserve"> – </w:t>
      </w:r>
      <w:r w:rsidRPr="007612AE">
        <w:rPr>
          <w:rFonts w:ascii="Arial" w:eastAsia="Times New Roman" w:hAnsi="Arial" w:cs="Arial"/>
          <w:bCs/>
          <w:i/>
          <w:color w:val="000000" w:themeColor="text1"/>
          <w:sz w:val="20"/>
          <w:szCs w:val="20"/>
          <w:lang w:val="sk-SK" w:eastAsia="sk-SK"/>
        </w:rPr>
        <w:t>lídri</w:t>
      </w:r>
      <w:r>
        <w:rPr>
          <w:rFonts w:ascii="Arial" w:eastAsia="Times New Roman" w:hAnsi="Arial" w:cs="Arial"/>
          <w:bCs/>
          <w:i/>
          <w:color w:val="000000" w:themeColor="text1"/>
          <w:sz w:val="20"/>
          <w:szCs w:val="20"/>
          <w:lang w:val="sk-SK" w:eastAsia="sk-SK"/>
        </w:rPr>
        <w:t xml:space="preserve"> </w:t>
      </w:r>
      <w:r w:rsidRPr="007612AE">
        <w:rPr>
          <w:rFonts w:ascii="Arial" w:eastAsia="Times New Roman" w:hAnsi="Arial" w:cs="Arial"/>
          <w:bCs/>
          <w:i/>
          <w:color w:val="000000" w:themeColor="text1"/>
          <w:sz w:val="20"/>
          <w:szCs w:val="20"/>
          <w:lang w:val="sk-SK" w:eastAsia="sk-SK"/>
        </w:rPr>
        <w:t xml:space="preserve"> </w:t>
      </w:r>
      <w:r>
        <w:rPr>
          <w:rFonts w:ascii="Arial" w:eastAsia="Times New Roman" w:hAnsi="Arial" w:cs="Arial"/>
          <w:bCs/>
          <w:i/>
          <w:color w:val="000000" w:themeColor="text1"/>
          <w:sz w:val="20"/>
          <w:szCs w:val="20"/>
          <w:lang w:val="sk-SK" w:eastAsia="sk-SK"/>
        </w:rPr>
        <w:t xml:space="preserve"> </w:t>
      </w:r>
      <w:r w:rsidRPr="007612AE">
        <w:rPr>
          <w:rFonts w:ascii="Arial" w:eastAsia="Times New Roman" w:hAnsi="Arial" w:cs="Arial"/>
          <w:bCs/>
          <w:i/>
          <w:color w:val="000000" w:themeColor="text1"/>
          <w:sz w:val="20"/>
          <w:szCs w:val="20"/>
          <w:lang w:val="sk-SK" w:eastAsia="sk-SK"/>
        </w:rPr>
        <w:t>v odberovej a transplantačnej aktivite v európskom aj v celosvetovom meradle</w:t>
      </w:r>
      <w:r>
        <w:rPr>
          <w:rFonts w:ascii="Arial" w:eastAsia="Times New Roman" w:hAnsi="Arial" w:cs="Arial"/>
          <w:bCs/>
          <w:i/>
          <w:color w:val="000000" w:themeColor="text1"/>
          <w:sz w:val="20"/>
          <w:szCs w:val="20"/>
          <w:lang w:val="sk-SK" w:eastAsia="sk-SK"/>
        </w:rPr>
        <w:t>,</w:t>
      </w:r>
      <w:r w:rsidRPr="007612AE">
        <w:rPr>
          <w:rFonts w:ascii="Arial" w:eastAsia="Times New Roman" w:hAnsi="Arial" w:cs="Arial"/>
          <w:bCs/>
          <w:i/>
          <w:color w:val="000000" w:themeColor="text1"/>
          <w:sz w:val="20"/>
          <w:szCs w:val="20"/>
          <w:lang w:val="sk-SK" w:eastAsia="sk-SK"/>
        </w:rPr>
        <w:t>“ </w:t>
      </w:r>
      <w:r w:rsidRPr="007612AE">
        <w:rPr>
          <w:rFonts w:ascii="Arial" w:eastAsia="Times New Roman" w:hAnsi="Arial" w:cs="Arial"/>
          <w:bCs/>
          <w:color w:val="000000" w:themeColor="text1"/>
          <w:sz w:val="20"/>
          <w:szCs w:val="20"/>
          <w:lang w:val="sk-SK" w:eastAsia="sk-SK"/>
        </w:rPr>
        <w:t>objasňuje Zuzana Žilinská, hlavná odborníčka MZ SR pre transplantácie</w:t>
      </w:r>
      <w:r w:rsidRPr="007612AE">
        <w:rPr>
          <w:rFonts w:ascii="Arial" w:eastAsia="Times New Roman" w:hAnsi="Arial" w:cs="Arial"/>
          <w:bCs/>
          <w:color w:val="000000" w:themeColor="text1"/>
          <w:sz w:val="20"/>
          <w:szCs w:val="20"/>
          <w:lang w:val="sk-SK" w:eastAsia="sk-SK"/>
        </w:rPr>
        <w:t xml:space="preserve">,“ </w:t>
      </w:r>
      <w:r w:rsidR="00262315" w:rsidRPr="007612AE">
        <w:rPr>
          <w:rFonts w:ascii="Arial" w:hAnsi="Arial" w:cs="Arial"/>
          <w:color w:val="000000" w:themeColor="text1"/>
          <w:sz w:val="20"/>
          <w:szCs w:val="20"/>
          <w:lang w:val="sk-SK" w:eastAsia="sk-SK"/>
        </w:rPr>
        <w:t>objasňuje</w:t>
      </w:r>
      <w:r w:rsidR="00AA5770" w:rsidRPr="007612AE">
        <w:rPr>
          <w:rFonts w:ascii="Arial" w:hAnsi="Arial" w:cs="Arial"/>
          <w:color w:val="000000" w:themeColor="text1"/>
          <w:sz w:val="20"/>
          <w:szCs w:val="20"/>
          <w:lang w:val="sk-SK" w:eastAsia="sk-SK"/>
        </w:rPr>
        <w:t xml:space="preserve"> Zuzana Žilinská, </w:t>
      </w:r>
      <w:r w:rsidR="00BF4BE0" w:rsidRPr="007612AE">
        <w:rPr>
          <w:rFonts w:ascii="Arial" w:hAnsi="Arial" w:cs="Arial"/>
          <w:color w:val="000000" w:themeColor="text1"/>
          <w:sz w:val="20"/>
          <w:szCs w:val="20"/>
          <w:lang w:val="sk-SK" w:eastAsia="sk-SK"/>
        </w:rPr>
        <w:t>hlavná odborníčka MZ SR pre transplantácie.</w:t>
      </w:r>
    </w:p>
    <w:p w:rsidR="007612AE" w:rsidRPr="00941FE2" w:rsidRDefault="007612AE" w:rsidP="00AA5770">
      <w:pPr>
        <w:spacing w:line="276" w:lineRule="auto"/>
        <w:jc w:val="both"/>
        <w:rPr>
          <w:rFonts w:ascii="Arial" w:hAnsi="Arial" w:cs="Arial"/>
          <w:sz w:val="20"/>
          <w:szCs w:val="20"/>
          <w:lang w:val="sk-SK" w:eastAsia="sk-SK"/>
        </w:rPr>
      </w:pPr>
    </w:p>
    <w:p w:rsidR="005C2AC4" w:rsidRDefault="005C2AC4" w:rsidP="00AA5770">
      <w:pPr>
        <w:spacing w:line="276" w:lineRule="auto"/>
        <w:jc w:val="both"/>
        <w:rPr>
          <w:rFonts w:ascii="Arial" w:hAnsi="Arial" w:cs="Arial"/>
          <w:sz w:val="20"/>
          <w:szCs w:val="20"/>
          <w:lang w:val="sk-SK"/>
        </w:rPr>
      </w:pPr>
      <w:r w:rsidRPr="00F94788">
        <w:rPr>
          <w:rFonts w:ascii="Arial" w:hAnsi="Arial" w:cs="Arial"/>
          <w:sz w:val="20"/>
          <w:szCs w:val="20"/>
          <w:lang w:val="sk-SK"/>
        </w:rPr>
        <w:t>Od januára 201</w:t>
      </w:r>
      <w:r w:rsidR="00BF4BE0">
        <w:rPr>
          <w:rFonts w:ascii="Arial" w:hAnsi="Arial" w:cs="Arial"/>
          <w:sz w:val="20"/>
          <w:szCs w:val="20"/>
          <w:lang w:val="sk-SK"/>
        </w:rPr>
        <w:t>8</w:t>
      </w:r>
      <w:r w:rsidRPr="00F94788">
        <w:rPr>
          <w:rFonts w:ascii="Arial" w:hAnsi="Arial" w:cs="Arial"/>
          <w:sz w:val="20"/>
          <w:szCs w:val="20"/>
          <w:lang w:val="sk-SK"/>
        </w:rPr>
        <w:t xml:space="preserve"> bolo na Slovensku r</w:t>
      </w:r>
      <w:r w:rsidR="00A11302" w:rsidRPr="00F94788">
        <w:rPr>
          <w:rFonts w:ascii="Arial" w:hAnsi="Arial" w:cs="Arial"/>
          <w:sz w:val="20"/>
          <w:szCs w:val="20"/>
          <w:lang w:val="sk-SK"/>
        </w:rPr>
        <w:t>ealizovaných 1</w:t>
      </w:r>
      <w:r w:rsidR="00BF4BE0">
        <w:rPr>
          <w:rFonts w:ascii="Arial" w:hAnsi="Arial" w:cs="Arial"/>
          <w:sz w:val="20"/>
          <w:szCs w:val="20"/>
          <w:lang w:val="sk-SK"/>
        </w:rPr>
        <w:t>64</w:t>
      </w:r>
      <w:r w:rsidR="00A11302" w:rsidRPr="00F94788">
        <w:rPr>
          <w:rFonts w:ascii="Arial" w:hAnsi="Arial" w:cs="Arial"/>
          <w:sz w:val="20"/>
          <w:szCs w:val="20"/>
          <w:lang w:val="sk-SK"/>
        </w:rPr>
        <w:t xml:space="preserve"> transplantácií</w:t>
      </w:r>
      <w:r w:rsidR="00BF4BE0">
        <w:rPr>
          <w:rFonts w:ascii="Arial" w:hAnsi="Arial" w:cs="Arial"/>
          <w:sz w:val="20"/>
          <w:szCs w:val="20"/>
          <w:lang w:val="sk-SK"/>
        </w:rPr>
        <w:t>.</w:t>
      </w:r>
      <w:r w:rsidR="00E339D1">
        <w:rPr>
          <w:rFonts w:ascii="Arial" w:hAnsi="Arial" w:cs="Arial"/>
          <w:sz w:val="20"/>
          <w:szCs w:val="20"/>
          <w:lang w:val="sk-SK"/>
        </w:rPr>
        <w:t xml:space="preserve"> V porovnaní s</w:t>
      </w:r>
      <w:r w:rsidR="00A30757">
        <w:rPr>
          <w:rFonts w:ascii="Arial" w:hAnsi="Arial" w:cs="Arial"/>
          <w:sz w:val="20"/>
          <w:szCs w:val="20"/>
          <w:lang w:val="sk-SK"/>
        </w:rPr>
        <w:t xml:space="preserve"> rovnakým obdobím za minulý </w:t>
      </w:r>
      <w:r w:rsidR="00E339D1">
        <w:rPr>
          <w:rFonts w:ascii="Arial" w:hAnsi="Arial" w:cs="Arial"/>
          <w:sz w:val="20"/>
          <w:szCs w:val="20"/>
          <w:lang w:val="sk-SK"/>
        </w:rPr>
        <w:t xml:space="preserve">rok </w:t>
      </w:r>
      <w:r w:rsidR="00A30757">
        <w:rPr>
          <w:rFonts w:ascii="Arial" w:hAnsi="Arial" w:cs="Arial"/>
          <w:sz w:val="20"/>
          <w:szCs w:val="20"/>
          <w:lang w:val="sk-SK"/>
        </w:rPr>
        <w:t xml:space="preserve">je to </w:t>
      </w:r>
      <w:r w:rsidR="00E339D1">
        <w:rPr>
          <w:rFonts w:ascii="Arial" w:hAnsi="Arial" w:cs="Arial"/>
          <w:sz w:val="20"/>
          <w:szCs w:val="20"/>
          <w:lang w:val="sk-SK"/>
        </w:rPr>
        <w:t xml:space="preserve">o 2 transplantácie viac a v porovnaní s rokom 2016 </w:t>
      </w:r>
      <w:r w:rsidR="00A30757">
        <w:rPr>
          <w:rFonts w:ascii="Arial" w:hAnsi="Arial" w:cs="Arial"/>
          <w:sz w:val="20"/>
          <w:szCs w:val="20"/>
          <w:lang w:val="sk-SK"/>
        </w:rPr>
        <w:t>narástol tento počet až o</w:t>
      </w:r>
      <w:r w:rsidR="00E339D1">
        <w:rPr>
          <w:rFonts w:ascii="Arial" w:hAnsi="Arial" w:cs="Arial"/>
          <w:sz w:val="20"/>
          <w:szCs w:val="20"/>
          <w:lang w:val="sk-SK"/>
        </w:rPr>
        <w:t xml:space="preserve"> 21 transplantácií. </w:t>
      </w:r>
    </w:p>
    <w:p w:rsidR="007612AE" w:rsidRPr="00F94788" w:rsidRDefault="007612AE" w:rsidP="00AA5770">
      <w:pPr>
        <w:spacing w:line="276" w:lineRule="auto"/>
        <w:jc w:val="both"/>
        <w:rPr>
          <w:rFonts w:ascii="Arial" w:hAnsi="Arial" w:cs="Arial"/>
          <w:sz w:val="20"/>
          <w:szCs w:val="20"/>
          <w:lang w:val="sk-SK"/>
        </w:rPr>
      </w:pPr>
    </w:p>
    <w:p w:rsidR="00AA5770" w:rsidRDefault="00AA5770">
      <w:pPr>
        <w:spacing w:line="276" w:lineRule="auto"/>
        <w:jc w:val="both"/>
        <w:rPr>
          <w:rFonts w:ascii="Arial" w:hAnsi="Arial" w:cs="Arial"/>
          <w:i/>
          <w:sz w:val="20"/>
          <w:szCs w:val="20"/>
          <w:lang w:val="sk-SK" w:eastAsia="sk-SK"/>
        </w:rPr>
      </w:pPr>
    </w:p>
    <w:p w:rsidR="00663C66" w:rsidRPr="00941FE2" w:rsidRDefault="00663C66">
      <w:pPr>
        <w:spacing w:line="276" w:lineRule="auto"/>
        <w:jc w:val="both"/>
        <w:rPr>
          <w:rFonts w:ascii="Arial" w:hAnsi="Arial" w:cs="Arial"/>
          <w:i/>
          <w:sz w:val="20"/>
          <w:szCs w:val="20"/>
          <w:lang w:val="sk-SK" w:eastAsia="sk-SK"/>
        </w:rPr>
      </w:pPr>
    </w:p>
    <w:tbl>
      <w:tblPr>
        <w:tblStyle w:val="Mriekatabuky"/>
        <w:tblW w:w="0" w:type="auto"/>
        <w:tblInd w:w="108" w:type="dxa"/>
        <w:tblLook w:val="04A0" w:firstRow="1" w:lastRow="0" w:firstColumn="1" w:lastColumn="0" w:noHBand="0" w:noVBand="1"/>
      </w:tblPr>
      <w:tblGrid>
        <w:gridCol w:w="2014"/>
        <w:gridCol w:w="1997"/>
        <w:gridCol w:w="2064"/>
        <w:gridCol w:w="2107"/>
      </w:tblGrid>
      <w:tr w:rsidR="005C2AC4" w:rsidRPr="00941FE2" w:rsidTr="00663C66">
        <w:tc>
          <w:tcPr>
            <w:tcW w:w="2014" w:type="dxa"/>
          </w:tcPr>
          <w:p w:rsidR="005C2AC4" w:rsidRPr="00663C66" w:rsidRDefault="00663C66" w:rsidP="00AA5770">
            <w:pPr>
              <w:spacing w:line="276" w:lineRule="auto"/>
              <w:jc w:val="center"/>
              <w:rPr>
                <w:rFonts w:ascii="Arial" w:hAnsi="Arial" w:cs="Arial"/>
                <w:b/>
                <w:i/>
                <w:sz w:val="18"/>
                <w:szCs w:val="20"/>
                <w:lang w:val="sk-SK" w:eastAsia="sk-SK"/>
              </w:rPr>
            </w:pPr>
            <w:r w:rsidRPr="00663C66">
              <w:rPr>
                <w:rFonts w:ascii="Arial" w:hAnsi="Arial" w:cs="Arial"/>
                <w:b/>
                <w:i/>
                <w:sz w:val="18"/>
                <w:szCs w:val="20"/>
                <w:lang w:val="sk-SK" w:eastAsia="sk-SK"/>
              </w:rPr>
              <w:lastRenderedPageBreak/>
              <w:t>p</w:t>
            </w:r>
            <w:r w:rsidR="00145D05" w:rsidRPr="00663C66">
              <w:rPr>
                <w:rFonts w:ascii="Arial" w:hAnsi="Arial" w:cs="Arial"/>
                <w:b/>
                <w:i/>
                <w:sz w:val="18"/>
                <w:szCs w:val="20"/>
                <w:lang w:val="sk-SK" w:eastAsia="sk-SK"/>
              </w:rPr>
              <w:t>očet</w:t>
            </w:r>
          </w:p>
        </w:tc>
        <w:tc>
          <w:tcPr>
            <w:tcW w:w="1997" w:type="dxa"/>
          </w:tcPr>
          <w:p w:rsidR="005C2AC4" w:rsidRPr="00663C66" w:rsidRDefault="005C2AC4" w:rsidP="00AA5770">
            <w:pPr>
              <w:spacing w:line="276" w:lineRule="auto"/>
              <w:jc w:val="center"/>
              <w:rPr>
                <w:rFonts w:ascii="Arial" w:hAnsi="Arial" w:cs="Arial"/>
                <w:b/>
                <w:i/>
                <w:sz w:val="18"/>
                <w:szCs w:val="20"/>
                <w:lang w:val="sk-SK" w:eastAsia="sk-SK"/>
              </w:rPr>
            </w:pPr>
            <w:r w:rsidRPr="00663C66">
              <w:rPr>
                <w:rFonts w:ascii="Arial" w:hAnsi="Arial" w:cs="Arial"/>
                <w:b/>
                <w:i/>
                <w:sz w:val="18"/>
                <w:szCs w:val="20"/>
                <w:lang w:val="sk-SK" w:eastAsia="sk-SK"/>
              </w:rPr>
              <w:t>1.1. – 30.9.2016</w:t>
            </w:r>
          </w:p>
        </w:tc>
        <w:tc>
          <w:tcPr>
            <w:tcW w:w="2064" w:type="dxa"/>
          </w:tcPr>
          <w:p w:rsidR="005C2AC4" w:rsidRPr="00663C66" w:rsidRDefault="005C2AC4" w:rsidP="00AA5770">
            <w:pPr>
              <w:spacing w:line="276" w:lineRule="auto"/>
              <w:jc w:val="center"/>
              <w:rPr>
                <w:rFonts w:ascii="Arial" w:hAnsi="Arial" w:cs="Arial"/>
                <w:b/>
                <w:i/>
                <w:sz w:val="18"/>
                <w:szCs w:val="20"/>
                <w:lang w:val="sk-SK" w:eastAsia="sk-SK"/>
              </w:rPr>
            </w:pPr>
            <w:r w:rsidRPr="00663C66">
              <w:rPr>
                <w:rFonts w:ascii="Arial" w:hAnsi="Arial" w:cs="Arial"/>
                <w:b/>
                <w:i/>
                <w:sz w:val="18"/>
                <w:szCs w:val="20"/>
                <w:lang w:val="sk-SK" w:eastAsia="sk-SK"/>
              </w:rPr>
              <w:t>1.1. – 30.9.201</w:t>
            </w:r>
            <w:r w:rsidR="00BF4BE0" w:rsidRPr="00663C66">
              <w:rPr>
                <w:rFonts w:ascii="Arial" w:hAnsi="Arial" w:cs="Arial"/>
                <w:b/>
                <w:i/>
                <w:sz w:val="18"/>
                <w:szCs w:val="20"/>
                <w:lang w:val="sk-SK" w:eastAsia="sk-SK"/>
              </w:rPr>
              <w:t>7</w:t>
            </w:r>
          </w:p>
        </w:tc>
        <w:tc>
          <w:tcPr>
            <w:tcW w:w="2107" w:type="dxa"/>
          </w:tcPr>
          <w:p w:rsidR="005C2AC4" w:rsidRPr="00663C66" w:rsidRDefault="005C2AC4" w:rsidP="00AA5770">
            <w:pPr>
              <w:spacing w:line="276" w:lineRule="auto"/>
              <w:jc w:val="center"/>
              <w:rPr>
                <w:rFonts w:ascii="Arial" w:hAnsi="Arial" w:cs="Arial"/>
                <w:b/>
                <w:i/>
                <w:sz w:val="18"/>
                <w:szCs w:val="20"/>
                <w:lang w:val="sk-SK" w:eastAsia="sk-SK"/>
              </w:rPr>
            </w:pPr>
            <w:r w:rsidRPr="00663C66">
              <w:rPr>
                <w:rFonts w:ascii="Arial" w:hAnsi="Arial" w:cs="Arial"/>
                <w:b/>
                <w:i/>
                <w:sz w:val="18"/>
                <w:szCs w:val="20"/>
                <w:lang w:val="sk-SK" w:eastAsia="sk-SK"/>
              </w:rPr>
              <w:t>1.1</w:t>
            </w:r>
            <w:r w:rsidR="00663C66">
              <w:rPr>
                <w:rFonts w:ascii="Arial" w:hAnsi="Arial" w:cs="Arial"/>
                <w:b/>
                <w:i/>
                <w:sz w:val="18"/>
                <w:szCs w:val="20"/>
                <w:lang w:val="sk-SK" w:eastAsia="sk-SK"/>
              </w:rPr>
              <w:t>.</w:t>
            </w:r>
            <w:r w:rsidRPr="00663C66">
              <w:rPr>
                <w:rFonts w:ascii="Arial" w:hAnsi="Arial" w:cs="Arial"/>
                <w:b/>
                <w:i/>
                <w:sz w:val="18"/>
                <w:szCs w:val="20"/>
                <w:lang w:val="sk-SK" w:eastAsia="sk-SK"/>
              </w:rPr>
              <w:t xml:space="preserve"> – 30.9.201</w:t>
            </w:r>
            <w:r w:rsidR="00BF4BE0" w:rsidRPr="00663C66">
              <w:rPr>
                <w:rFonts w:ascii="Arial" w:hAnsi="Arial" w:cs="Arial"/>
                <w:b/>
                <w:i/>
                <w:sz w:val="18"/>
                <w:szCs w:val="20"/>
                <w:lang w:val="sk-SK" w:eastAsia="sk-SK"/>
              </w:rPr>
              <w:t>8</w:t>
            </w:r>
          </w:p>
        </w:tc>
      </w:tr>
      <w:tr w:rsidR="005C2AC4" w:rsidRPr="00941FE2" w:rsidTr="00663C66">
        <w:tc>
          <w:tcPr>
            <w:tcW w:w="2014" w:type="dxa"/>
            <w:shd w:val="clear" w:color="auto" w:fill="D99594" w:themeFill="accent2" w:themeFillTint="99"/>
          </w:tcPr>
          <w:p w:rsidR="005C2AC4" w:rsidRPr="00663C66" w:rsidRDefault="00663C66" w:rsidP="00145D05">
            <w:pPr>
              <w:spacing w:line="276" w:lineRule="auto"/>
              <w:jc w:val="both"/>
              <w:rPr>
                <w:rFonts w:ascii="Arial" w:hAnsi="Arial" w:cs="Arial"/>
                <w:b/>
                <w:i/>
                <w:sz w:val="16"/>
                <w:szCs w:val="16"/>
                <w:lang w:val="sk-SK" w:eastAsia="sk-SK"/>
              </w:rPr>
            </w:pPr>
            <w:r w:rsidRPr="00663C66">
              <w:rPr>
                <w:rFonts w:ascii="Arial" w:hAnsi="Arial" w:cs="Arial"/>
                <w:b/>
                <w:i/>
                <w:sz w:val="16"/>
                <w:szCs w:val="16"/>
                <w:lang w:val="sk-SK" w:eastAsia="sk-SK"/>
              </w:rPr>
              <w:t>m</w:t>
            </w:r>
            <w:r w:rsidR="00145D05" w:rsidRPr="00663C66">
              <w:rPr>
                <w:rFonts w:ascii="Arial" w:hAnsi="Arial" w:cs="Arial"/>
                <w:b/>
                <w:i/>
                <w:sz w:val="16"/>
                <w:szCs w:val="16"/>
                <w:lang w:val="sk-SK" w:eastAsia="sk-SK"/>
              </w:rPr>
              <w:t>ŕtvi darc</w:t>
            </w:r>
            <w:r w:rsidRPr="00663C66">
              <w:rPr>
                <w:rFonts w:ascii="Arial" w:hAnsi="Arial" w:cs="Arial"/>
                <w:b/>
                <w:i/>
                <w:sz w:val="16"/>
                <w:szCs w:val="16"/>
                <w:lang w:val="sk-SK" w:eastAsia="sk-SK"/>
              </w:rPr>
              <w:t>ovia</w:t>
            </w:r>
          </w:p>
        </w:tc>
        <w:tc>
          <w:tcPr>
            <w:tcW w:w="1997" w:type="dxa"/>
            <w:shd w:val="clear" w:color="auto" w:fill="D99594" w:themeFill="accent2" w:themeFillTint="99"/>
          </w:tcPr>
          <w:p w:rsidR="005C2AC4" w:rsidRPr="00663C66" w:rsidRDefault="00145D05" w:rsidP="00A531C0">
            <w:pPr>
              <w:spacing w:line="276" w:lineRule="auto"/>
              <w:jc w:val="center"/>
              <w:rPr>
                <w:rFonts w:ascii="Arial" w:hAnsi="Arial" w:cs="Arial"/>
                <w:i/>
                <w:sz w:val="18"/>
                <w:szCs w:val="20"/>
                <w:lang w:val="sk-SK" w:eastAsia="sk-SK"/>
              </w:rPr>
            </w:pPr>
            <w:r w:rsidRPr="00663C66">
              <w:rPr>
                <w:rFonts w:ascii="Arial" w:hAnsi="Arial" w:cs="Arial"/>
                <w:i/>
                <w:sz w:val="18"/>
                <w:szCs w:val="20"/>
                <w:lang w:val="sk-SK" w:eastAsia="sk-SK"/>
              </w:rPr>
              <w:t>53</w:t>
            </w:r>
          </w:p>
        </w:tc>
        <w:tc>
          <w:tcPr>
            <w:tcW w:w="2064" w:type="dxa"/>
            <w:shd w:val="clear" w:color="auto" w:fill="D99594" w:themeFill="accent2" w:themeFillTint="99"/>
          </w:tcPr>
          <w:p w:rsidR="005C2AC4" w:rsidRPr="00663C66" w:rsidRDefault="00E339D1" w:rsidP="00A531C0">
            <w:pPr>
              <w:spacing w:line="276" w:lineRule="auto"/>
              <w:jc w:val="center"/>
              <w:rPr>
                <w:rFonts w:ascii="Arial" w:hAnsi="Arial" w:cs="Arial"/>
                <w:i/>
                <w:sz w:val="18"/>
                <w:szCs w:val="20"/>
                <w:lang w:val="sk-SK" w:eastAsia="sk-SK"/>
              </w:rPr>
            </w:pPr>
            <w:r w:rsidRPr="00663C66">
              <w:rPr>
                <w:rFonts w:ascii="Arial" w:hAnsi="Arial" w:cs="Arial"/>
                <w:i/>
                <w:sz w:val="18"/>
                <w:szCs w:val="20"/>
                <w:lang w:val="sk-SK" w:eastAsia="sk-SK"/>
              </w:rPr>
              <w:t>68</w:t>
            </w:r>
          </w:p>
        </w:tc>
        <w:tc>
          <w:tcPr>
            <w:tcW w:w="2107" w:type="dxa"/>
            <w:shd w:val="clear" w:color="auto" w:fill="D99594" w:themeFill="accent2" w:themeFillTint="99"/>
          </w:tcPr>
          <w:p w:rsidR="005C2AC4" w:rsidRPr="00663C66" w:rsidRDefault="00BF4BE0" w:rsidP="00A531C0">
            <w:pPr>
              <w:spacing w:line="276" w:lineRule="auto"/>
              <w:jc w:val="center"/>
              <w:rPr>
                <w:rFonts w:ascii="Arial" w:hAnsi="Arial" w:cs="Arial"/>
                <w:i/>
                <w:sz w:val="18"/>
                <w:szCs w:val="20"/>
                <w:lang w:val="sk-SK" w:eastAsia="sk-SK"/>
              </w:rPr>
            </w:pPr>
            <w:r w:rsidRPr="00663C66">
              <w:rPr>
                <w:rFonts w:ascii="Arial" w:hAnsi="Arial" w:cs="Arial"/>
                <w:i/>
                <w:sz w:val="18"/>
                <w:szCs w:val="20"/>
                <w:lang w:val="sk-SK" w:eastAsia="sk-SK"/>
              </w:rPr>
              <w:t>62</w:t>
            </w:r>
          </w:p>
        </w:tc>
      </w:tr>
      <w:tr w:rsidR="005C2AC4" w:rsidRPr="00941FE2" w:rsidTr="00663C66">
        <w:tc>
          <w:tcPr>
            <w:tcW w:w="2014" w:type="dxa"/>
            <w:shd w:val="clear" w:color="auto" w:fill="D99594" w:themeFill="accent2" w:themeFillTint="99"/>
          </w:tcPr>
          <w:p w:rsidR="005C2AC4" w:rsidRPr="00663C66" w:rsidRDefault="00663C66" w:rsidP="00145D05">
            <w:pPr>
              <w:spacing w:line="276" w:lineRule="auto"/>
              <w:jc w:val="both"/>
              <w:rPr>
                <w:rFonts w:ascii="Arial" w:hAnsi="Arial" w:cs="Arial"/>
                <w:b/>
                <w:i/>
                <w:sz w:val="16"/>
                <w:szCs w:val="16"/>
                <w:lang w:val="sk-SK" w:eastAsia="sk-SK"/>
              </w:rPr>
            </w:pPr>
            <w:r w:rsidRPr="00663C66">
              <w:rPr>
                <w:rFonts w:ascii="Arial" w:hAnsi="Arial" w:cs="Arial"/>
                <w:b/>
                <w:i/>
                <w:sz w:val="16"/>
                <w:szCs w:val="16"/>
                <w:lang w:val="sk-SK" w:eastAsia="sk-SK"/>
              </w:rPr>
              <w:t>ži</w:t>
            </w:r>
            <w:r w:rsidR="00145D05" w:rsidRPr="00663C66">
              <w:rPr>
                <w:rFonts w:ascii="Arial" w:hAnsi="Arial" w:cs="Arial"/>
                <w:b/>
                <w:i/>
                <w:sz w:val="16"/>
                <w:szCs w:val="16"/>
                <w:lang w:val="sk-SK" w:eastAsia="sk-SK"/>
              </w:rPr>
              <w:t>ví darc</w:t>
            </w:r>
            <w:r w:rsidRPr="00663C66">
              <w:rPr>
                <w:rFonts w:ascii="Arial" w:hAnsi="Arial" w:cs="Arial"/>
                <w:b/>
                <w:i/>
                <w:sz w:val="16"/>
                <w:szCs w:val="16"/>
                <w:lang w:val="sk-SK" w:eastAsia="sk-SK"/>
              </w:rPr>
              <w:t>ovia</w:t>
            </w:r>
          </w:p>
        </w:tc>
        <w:tc>
          <w:tcPr>
            <w:tcW w:w="1997" w:type="dxa"/>
            <w:shd w:val="clear" w:color="auto" w:fill="D99594" w:themeFill="accent2" w:themeFillTint="99"/>
          </w:tcPr>
          <w:p w:rsidR="005C2AC4" w:rsidRPr="00663C66" w:rsidRDefault="00145D05" w:rsidP="00A531C0">
            <w:pPr>
              <w:spacing w:line="276" w:lineRule="auto"/>
              <w:jc w:val="center"/>
              <w:rPr>
                <w:rFonts w:ascii="Arial" w:hAnsi="Arial" w:cs="Arial"/>
                <w:i/>
                <w:sz w:val="18"/>
                <w:szCs w:val="20"/>
                <w:lang w:val="sk-SK" w:eastAsia="sk-SK"/>
              </w:rPr>
            </w:pPr>
            <w:r w:rsidRPr="00663C66">
              <w:rPr>
                <w:rFonts w:ascii="Arial" w:hAnsi="Arial" w:cs="Arial"/>
                <w:i/>
                <w:sz w:val="18"/>
                <w:szCs w:val="20"/>
                <w:lang w:val="sk-SK" w:eastAsia="sk-SK"/>
              </w:rPr>
              <w:t>11</w:t>
            </w:r>
          </w:p>
        </w:tc>
        <w:tc>
          <w:tcPr>
            <w:tcW w:w="2064" w:type="dxa"/>
            <w:shd w:val="clear" w:color="auto" w:fill="D99594" w:themeFill="accent2" w:themeFillTint="99"/>
          </w:tcPr>
          <w:p w:rsidR="005C2AC4" w:rsidRPr="00663C66" w:rsidRDefault="00E339D1" w:rsidP="00A531C0">
            <w:pPr>
              <w:spacing w:line="276" w:lineRule="auto"/>
              <w:jc w:val="center"/>
              <w:rPr>
                <w:rFonts w:ascii="Arial" w:hAnsi="Arial" w:cs="Arial"/>
                <w:i/>
                <w:sz w:val="18"/>
                <w:szCs w:val="20"/>
                <w:lang w:val="sk-SK" w:eastAsia="sk-SK"/>
              </w:rPr>
            </w:pPr>
            <w:r w:rsidRPr="00663C66">
              <w:rPr>
                <w:rFonts w:ascii="Arial" w:hAnsi="Arial" w:cs="Arial"/>
                <w:i/>
                <w:sz w:val="18"/>
                <w:szCs w:val="20"/>
                <w:lang w:val="sk-SK" w:eastAsia="sk-SK"/>
              </w:rPr>
              <w:t>9</w:t>
            </w:r>
          </w:p>
        </w:tc>
        <w:tc>
          <w:tcPr>
            <w:tcW w:w="2107" w:type="dxa"/>
            <w:shd w:val="clear" w:color="auto" w:fill="D99594" w:themeFill="accent2" w:themeFillTint="99"/>
          </w:tcPr>
          <w:p w:rsidR="005C2AC4" w:rsidRPr="00663C66" w:rsidRDefault="00BF4BE0" w:rsidP="00972B0D">
            <w:pPr>
              <w:spacing w:line="276" w:lineRule="auto"/>
              <w:jc w:val="center"/>
              <w:rPr>
                <w:rFonts w:ascii="Arial" w:hAnsi="Arial" w:cs="Arial"/>
                <w:i/>
                <w:sz w:val="18"/>
                <w:szCs w:val="20"/>
                <w:lang w:val="sk-SK" w:eastAsia="sk-SK"/>
              </w:rPr>
            </w:pPr>
            <w:r w:rsidRPr="00663C66">
              <w:rPr>
                <w:rFonts w:ascii="Arial" w:hAnsi="Arial" w:cs="Arial"/>
                <w:i/>
                <w:sz w:val="18"/>
                <w:szCs w:val="20"/>
                <w:lang w:val="sk-SK" w:eastAsia="sk-SK"/>
              </w:rPr>
              <w:t>7</w:t>
            </w:r>
          </w:p>
        </w:tc>
      </w:tr>
      <w:tr w:rsidR="005C2AC4" w:rsidTr="00663C66">
        <w:tc>
          <w:tcPr>
            <w:tcW w:w="2014" w:type="dxa"/>
            <w:shd w:val="clear" w:color="auto" w:fill="F2DBDB" w:themeFill="accent2" w:themeFillTint="33"/>
          </w:tcPr>
          <w:p w:rsidR="005C2AC4" w:rsidRPr="00663C66" w:rsidRDefault="00663C66" w:rsidP="00145D05">
            <w:pPr>
              <w:spacing w:line="276" w:lineRule="auto"/>
              <w:jc w:val="both"/>
              <w:rPr>
                <w:rFonts w:ascii="Arial" w:hAnsi="Arial" w:cs="Arial"/>
                <w:b/>
                <w:i/>
                <w:sz w:val="16"/>
                <w:szCs w:val="16"/>
                <w:lang w:val="sk-SK" w:eastAsia="sk-SK"/>
              </w:rPr>
            </w:pPr>
            <w:r w:rsidRPr="00663C66">
              <w:rPr>
                <w:rFonts w:ascii="Arial" w:hAnsi="Arial" w:cs="Arial"/>
                <w:b/>
                <w:i/>
                <w:sz w:val="16"/>
                <w:szCs w:val="16"/>
                <w:lang w:val="sk-SK" w:eastAsia="sk-SK"/>
              </w:rPr>
              <w:t>t</w:t>
            </w:r>
            <w:r w:rsidR="00145D05" w:rsidRPr="00663C66">
              <w:rPr>
                <w:rFonts w:ascii="Arial" w:hAnsi="Arial" w:cs="Arial"/>
                <w:b/>
                <w:i/>
                <w:sz w:val="16"/>
                <w:szCs w:val="16"/>
                <w:lang w:val="sk-SK" w:eastAsia="sk-SK"/>
              </w:rPr>
              <w:t>ransplantácia obličky</w:t>
            </w:r>
          </w:p>
        </w:tc>
        <w:tc>
          <w:tcPr>
            <w:tcW w:w="1997" w:type="dxa"/>
            <w:shd w:val="clear" w:color="auto" w:fill="F2DBDB" w:themeFill="accent2" w:themeFillTint="33"/>
          </w:tcPr>
          <w:p w:rsidR="005C2AC4" w:rsidRPr="00663C66" w:rsidRDefault="005C2AC4" w:rsidP="00A531C0">
            <w:pPr>
              <w:spacing w:line="276" w:lineRule="auto"/>
              <w:jc w:val="center"/>
              <w:rPr>
                <w:rFonts w:ascii="Arial" w:hAnsi="Arial" w:cs="Arial"/>
                <w:i/>
                <w:sz w:val="18"/>
                <w:szCs w:val="20"/>
                <w:lang w:val="sk-SK" w:eastAsia="sk-SK"/>
              </w:rPr>
            </w:pPr>
            <w:r w:rsidRPr="00663C66">
              <w:rPr>
                <w:rFonts w:ascii="Arial" w:hAnsi="Arial" w:cs="Arial"/>
                <w:i/>
                <w:sz w:val="18"/>
                <w:szCs w:val="20"/>
                <w:lang w:val="sk-SK" w:eastAsia="sk-SK"/>
              </w:rPr>
              <w:t>105</w:t>
            </w:r>
          </w:p>
        </w:tc>
        <w:tc>
          <w:tcPr>
            <w:tcW w:w="2064" w:type="dxa"/>
            <w:shd w:val="clear" w:color="auto" w:fill="F2DBDB" w:themeFill="accent2" w:themeFillTint="33"/>
          </w:tcPr>
          <w:p w:rsidR="005C2AC4" w:rsidRPr="00663C66" w:rsidRDefault="00E339D1" w:rsidP="00A531C0">
            <w:pPr>
              <w:spacing w:line="276" w:lineRule="auto"/>
              <w:jc w:val="center"/>
              <w:rPr>
                <w:rFonts w:ascii="Arial" w:hAnsi="Arial" w:cs="Arial"/>
                <w:i/>
                <w:sz w:val="18"/>
                <w:szCs w:val="20"/>
                <w:lang w:val="sk-SK" w:eastAsia="sk-SK"/>
              </w:rPr>
            </w:pPr>
            <w:r w:rsidRPr="00663C66">
              <w:rPr>
                <w:rFonts w:ascii="Arial" w:hAnsi="Arial" w:cs="Arial"/>
                <w:i/>
                <w:sz w:val="18"/>
                <w:szCs w:val="20"/>
                <w:lang w:val="sk-SK" w:eastAsia="sk-SK"/>
              </w:rPr>
              <w:t>121</w:t>
            </w:r>
          </w:p>
        </w:tc>
        <w:tc>
          <w:tcPr>
            <w:tcW w:w="2107" w:type="dxa"/>
            <w:shd w:val="clear" w:color="auto" w:fill="F2DBDB" w:themeFill="accent2" w:themeFillTint="33"/>
          </w:tcPr>
          <w:p w:rsidR="005C2AC4" w:rsidRPr="00663C66" w:rsidRDefault="00BF4BE0" w:rsidP="00972B0D">
            <w:pPr>
              <w:spacing w:line="276" w:lineRule="auto"/>
              <w:jc w:val="center"/>
              <w:rPr>
                <w:rFonts w:ascii="Arial" w:hAnsi="Arial" w:cs="Arial"/>
                <w:i/>
                <w:sz w:val="18"/>
                <w:szCs w:val="20"/>
                <w:lang w:val="sk-SK" w:eastAsia="sk-SK"/>
              </w:rPr>
            </w:pPr>
            <w:r w:rsidRPr="00663C66">
              <w:rPr>
                <w:rFonts w:ascii="Arial" w:hAnsi="Arial" w:cs="Arial"/>
                <w:i/>
                <w:sz w:val="18"/>
                <w:szCs w:val="20"/>
                <w:lang w:val="sk-SK" w:eastAsia="sk-SK"/>
              </w:rPr>
              <w:t>117</w:t>
            </w:r>
          </w:p>
        </w:tc>
      </w:tr>
      <w:tr w:rsidR="005C2AC4" w:rsidTr="00663C66">
        <w:tc>
          <w:tcPr>
            <w:tcW w:w="2014" w:type="dxa"/>
            <w:shd w:val="clear" w:color="auto" w:fill="F2DBDB" w:themeFill="accent2" w:themeFillTint="33"/>
          </w:tcPr>
          <w:p w:rsidR="005C2AC4" w:rsidRPr="00663C66" w:rsidRDefault="00663C66">
            <w:pPr>
              <w:spacing w:line="276" w:lineRule="auto"/>
              <w:jc w:val="both"/>
              <w:rPr>
                <w:rFonts w:ascii="Arial" w:hAnsi="Arial" w:cs="Arial"/>
                <w:b/>
                <w:i/>
                <w:sz w:val="16"/>
                <w:szCs w:val="16"/>
                <w:lang w:val="sk-SK" w:eastAsia="sk-SK"/>
              </w:rPr>
            </w:pPr>
            <w:r w:rsidRPr="00663C66">
              <w:rPr>
                <w:rFonts w:ascii="Arial" w:hAnsi="Arial" w:cs="Arial"/>
                <w:b/>
                <w:i/>
                <w:sz w:val="16"/>
                <w:szCs w:val="16"/>
                <w:lang w:val="sk-SK" w:eastAsia="sk-SK"/>
              </w:rPr>
              <w:t>t</w:t>
            </w:r>
            <w:r w:rsidR="006763DA" w:rsidRPr="00663C66">
              <w:rPr>
                <w:rFonts w:ascii="Arial" w:hAnsi="Arial" w:cs="Arial"/>
                <w:b/>
                <w:i/>
                <w:sz w:val="16"/>
                <w:szCs w:val="16"/>
                <w:lang w:val="sk-SK" w:eastAsia="sk-SK"/>
              </w:rPr>
              <w:t>ransplantácia pečene</w:t>
            </w:r>
          </w:p>
        </w:tc>
        <w:tc>
          <w:tcPr>
            <w:tcW w:w="1997" w:type="dxa"/>
            <w:shd w:val="clear" w:color="auto" w:fill="F2DBDB" w:themeFill="accent2" w:themeFillTint="33"/>
          </w:tcPr>
          <w:p w:rsidR="005C2AC4" w:rsidRPr="00663C66" w:rsidRDefault="005C2AC4" w:rsidP="00A531C0">
            <w:pPr>
              <w:spacing w:line="276" w:lineRule="auto"/>
              <w:jc w:val="center"/>
              <w:rPr>
                <w:rFonts w:ascii="Arial" w:hAnsi="Arial" w:cs="Arial"/>
                <w:i/>
                <w:sz w:val="18"/>
                <w:szCs w:val="20"/>
                <w:lang w:val="sk-SK" w:eastAsia="sk-SK"/>
              </w:rPr>
            </w:pPr>
            <w:r w:rsidRPr="00663C66">
              <w:rPr>
                <w:rFonts w:ascii="Arial" w:hAnsi="Arial" w:cs="Arial"/>
                <w:i/>
                <w:sz w:val="18"/>
                <w:szCs w:val="20"/>
                <w:lang w:val="sk-SK" w:eastAsia="sk-SK"/>
              </w:rPr>
              <w:t>26</w:t>
            </w:r>
          </w:p>
        </w:tc>
        <w:tc>
          <w:tcPr>
            <w:tcW w:w="2064" w:type="dxa"/>
            <w:shd w:val="clear" w:color="auto" w:fill="F2DBDB" w:themeFill="accent2" w:themeFillTint="33"/>
          </w:tcPr>
          <w:p w:rsidR="005C2AC4" w:rsidRPr="00663C66" w:rsidRDefault="00E339D1" w:rsidP="00A531C0">
            <w:pPr>
              <w:spacing w:line="276" w:lineRule="auto"/>
              <w:jc w:val="center"/>
              <w:rPr>
                <w:rFonts w:ascii="Arial" w:hAnsi="Arial" w:cs="Arial"/>
                <w:i/>
                <w:sz w:val="18"/>
                <w:szCs w:val="20"/>
                <w:lang w:val="sk-SK" w:eastAsia="sk-SK"/>
              </w:rPr>
            </w:pPr>
            <w:r w:rsidRPr="00663C66">
              <w:rPr>
                <w:rFonts w:ascii="Arial" w:hAnsi="Arial" w:cs="Arial"/>
                <w:i/>
                <w:sz w:val="18"/>
                <w:szCs w:val="20"/>
                <w:lang w:val="sk-SK" w:eastAsia="sk-SK"/>
              </w:rPr>
              <w:t>25</w:t>
            </w:r>
          </w:p>
        </w:tc>
        <w:tc>
          <w:tcPr>
            <w:tcW w:w="2107" w:type="dxa"/>
            <w:shd w:val="clear" w:color="auto" w:fill="F2DBDB" w:themeFill="accent2" w:themeFillTint="33"/>
          </w:tcPr>
          <w:p w:rsidR="005C2AC4" w:rsidRPr="00663C66" w:rsidRDefault="00BF4BE0" w:rsidP="00A531C0">
            <w:pPr>
              <w:spacing w:line="276" w:lineRule="auto"/>
              <w:jc w:val="center"/>
              <w:rPr>
                <w:rFonts w:ascii="Arial" w:hAnsi="Arial" w:cs="Arial"/>
                <w:i/>
                <w:sz w:val="18"/>
                <w:szCs w:val="20"/>
                <w:lang w:val="sk-SK" w:eastAsia="sk-SK"/>
              </w:rPr>
            </w:pPr>
            <w:r w:rsidRPr="00663C66">
              <w:rPr>
                <w:rFonts w:ascii="Arial" w:hAnsi="Arial" w:cs="Arial"/>
                <w:i/>
                <w:sz w:val="18"/>
                <w:szCs w:val="20"/>
                <w:lang w:val="sk-SK" w:eastAsia="sk-SK"/>
              </w:rPr>
              <w:t>33</w:t>
            </w:r>
          </w:p>
        </w:tc>
      </w:tr>
      <w:tr w:rsidR="005C2AC4" w:rsidTr="00663C66">
        <w:tc>
          <w:tcPr>
            <w:tcW w:w="2014" w:type="dxa"/>
            <w:shd w:val="clear" w:color="auto" w:fill="F2DBDB" w:themeFill="accent2" w:themeFillTint="33"/>
          </w:tcPr>
          <w:p w:rsidR="005C2AC4" w:rsidRPr="00663C66" w:rsidRDefault="00663C66">
            <w:pPr>
              <w:spacing w:line="276" w:lineRule="auto"/>
              <w:jc w:val="both"/>
              <w:rPr>
                <w:rFonts w:ascii="Arial" w:hAnsi="Arial" w:cs="Arial"/>
                <w:b/>
                <w:i/>
                <w:sz w:val="16"/>
                <w:szCs w:val="16"/>
                <w:lang w:val="sk-SK" w:eastAsia="sk-SK"/>
              </w:rPr>
            </w:pPr>
            <w:r w:rsidRPr="00663C66">
              <w:rPr>
                <w:rFonts w:ascii="Arial" w:hAnsi="Arial" w:cs="Arial"/>
                <w:b/>
                <w:i/>
                <w:sz w:val="16"/>
                <w:szCs w:val="16"/>
                <w:lang w:val="sk-SK" w:eastAsia="sk-SK"/>
              </w:rPr>
              <w:t>t</w:t>
            </w:r>
            <w:r w:rsidR="005C2AC4" w:rsidRPr="00663C66">
              <w:rPr>
                <w:rFonts w:ascii="Arial" w:hAnsi="Arial" w:cs="Arial"/>
                <w:b/>
                <w:i/>
                <w:sz w:val="16"/>
                <w:szCs w:val="16"/>
                <w:lang w:val="sk-SK" w:eastAsia="sk-SK"/>
              </w:rPr>
              <w:t>ransplantác</w:t>
            </w:r>
            <w:r w:rsidR="006763DA" w:rsidRPr="00663C66">
              <w:rPr>
                <w:rFonts w:ascii="Arial" w:hAnsi="Arial" w:cs="Arial"/>
                <w:b/>
                <w:i/>
                <w:sz w:val="16"/>
                <w:szCs w:val="16"/>
                <w:lang w:val="sk-SK" w:eastAsia="sk-SK"/>
              </w:rPr>
              <w:t>ia</w:t>
            </w:r>
            <w:r w:rsidR="005C2AC4" w:rsidRPr="00663C66">
              <w:rPr>
                <w:rFonts w:ascii="Arial" w:hAnsi="Arial" w:cs="Arial"/>
                <w:b/>
                <w:i/>
                <w:sz w:val="16"/>
                <w:szCs w:val="16"/>
                <w:lang w:val="sk-SK" w:eastAsia="sk-SK"/>
              </w:rPr>
              <w:t xml:space="preserve"> srdca</w:t>
            </w:r>
          </w:p>
        </w:tc>
        <w:tc>
          <w:tcPr>
            <w:tcW w:w="1997" w:type="dxa"/>
            <w:shd w:val="clear" w:color="auto" w:fill="F2DBDB" w:themeFill="accent2" w:themeFillTint="33"/>
          </w:tcPr>
          <w:p w:rsidR="005C2AC4" w:rsidRPr="00663C66" w:rsidRDefault="005C2AC4" w:rsidP="00A531C0">
            <w:pPr>
              <w:spacing w:line="276" w:lineRule="auto"/>
              <w:jc w:val="center"/>
              <w:rPr>
                <w:rFonts w:ascii="Arial" w:hAnsi="Arial" w:cs="Arial"/>
                <w:i/>
                <w:sz w:val="18"/>
                <w:szCs w:val="20"/>
                <w:lang w:val="sk-SK" w:eastAsia="sk-SK"/>
              </w:rPr>
            </w:pPr>
            <w:r w:rsidRPr="00663C66">
              <w:rPr>
                <w:rFonts w:ascii="Arial" w:hAnsi="Arial" w:cs="Arial"/>
                <w:i/>
                <w:sz w:val="18"/>
                <w:szCs w:val="20"/>
                <w:lang w:val="sk-SK" w:eastAsia="sk-SK"/>
              </w:rPr>
              <w:t>12</w:t>
            </w:r>
          </w:p>
        </w:tc>
        <w:tc>
          <w:tcPr>
            <w:tcW w:w="2064" w:type="dxa"/>
            <w:shd w:val="clear" w:color="auto" w:fill="F2DBDB" w:themeFill="accent2" w:themeFillTint="33"/>
          </w:tcPr>
          <w:p w:rsidR="005C2AC4" w:rsidRPr="00663C66" w:rsidRDefault="00E339D1" w:rsidP="00A531C0">
            <w:pPr>
              <w:spacing w:line="276" w:lineRule="auto"/>
              <w:jc w:val="center"/>
              <w:rPr>
                <w:rFonts w:ascii="Arial" w:hAnsi="Arial" w:cs="Arial"/>
                <w:i/>
                <w:sz w:val="18"/>
                <w:szCs w:val="20"/>
                <w:lang w:val="sk-SK" w:eastAsia="sk-SK"/>
              </w:rPr>
            </w:pPr>
            <w:r w:rsidRPr="00663C66">
              <w:rPr>
                <w:rFonts w:ascii="Arial" w:hAnsi="Arial" w:cs="Arial"/>
                <w:i/>
                <w:sz w:val="18"/>
                <w:szCs w:val="20"/>
                <w:lang w:val="sk-SK" w:eastAsia="sk-SK"/>
              </w:rPr>
              <w:t>16</w:t>
            </w:r>
          </w:p>
        </w:tc>
        <w:tc>
          <w:tcPr>
            <w:tcW w:w="2107" w:type="dxa"/>
            <w:shd w:val="clear" w:color="auto" w:fill="F2DBDB" w:themeFill="accent2" w:themeFillTint="33"/>
          </w:tcPr>
          <w:p w:rsidR="005C2AC4" w:rsidRPr="00663C66" w:rsidRDefault="00BF4BE0" w:rsidP="00A531C0">
            <w:pPr>
              <w:spacing w:line="276" w:lineRule="auto"/>
              <w:jc w:val="center"/>
              <w:rPr>
                <w:rFonts w:ascii="Arial" w:hAnsi="Arial" w:cs="Arial"/>
                <w:i/>
                <w:sz w:val="18"/>
                <w:szCs w:val="20"/>
                <w:lang w:val="sk-SK" w:eastAsia="sk-SK"/>
              </w:rPr>
            </w:pPr>
            <w:r w:rsidRPr="00663C66">
              <w:rPr>
                <w:rFonts w:ascii="Arial" w:hAnsi="Arial" w:cs="Arial"/>
                <w:i/>
                <w:sz w:val="18"/>
                <w:szCs w:val="20"/>
                <w:lang w:val="sk-SK" w:eastAsia="sk-SK"/>
              </w:rPr>
              <w:t>14</w:t>
            </w:r>
          </w:p>
        </w:tc>
      </w:tr>
      <w:tr w:rsidR="005C2AC4" w:rsidTr="00663C66">
        <w:tc>
          <w:tcPr>
            <w:tcW w:w="2014" w:type="dxa"/>
            <w:shd w:val="clear" w:color="auto" w:fill="A6A6A6" w:themeFill="background1" w:themeFillShade="A6"/>
          </w:tcPr>
          <w:p w:rsidR="005C2AC4" w:rsidRPr="00663C66" w:rsidRDefault="00663C66">
            <w:pPr>
              <w:spacing w:line="276" w:lineRule="auto"/>
              <w:jc w:val="both"/>
              <w:rPr>
                <w:rFonts w:ascii="Arial" w:hAnsi="Arial" w:cs="Arial"/>
                <w:b/>
                <w:i/>
                <w:sz w:val="16"/>
                <w:szCs w:val="16"/>
                <w:lang w:val="sk-SK" w:eastAsia="sk-SK"/>
              </w:rPr>
            </w:pPr>
            <w:r w:rsidRPr="00663C66">
              <w:rPr>
                <w:rFonts w:ascii="Arial" w:hAnsi="Arial" w:cs="Arial"/>
                <w:b/>
                <w:i/>
                <w:sz w:val="16"/>
                <w:szCs w:val="16"/>
                <w:lang w:val="sk-SK" w:eastAsia="sk-SK"/>
              </w:rPr>
              <w:t>t</w:t>
            </w:r>
            <w:r w:rsidR="006763DA" w:rsidRPr="00663C66">
              <w:rPr>
                <w:rFonts w:ascii="Arial" w:hAnsi="Arial" w:cs="Arial"/>
                <w:b/>
                <w:i/>
                <w:sz w:val="16"/>
                <w:szCs w:val="16"/>
                <w:lang w:val="sk-SK" w:eastAsia="sk-SK"/>
              </w:rPr>
              <w:t>ransplantácie</w:t>
            </w:r>
            <w:r w:rsidR="005C2AC4" w:rsidRPr="00663C66">
              <w:rPr>
                <w:rFonts w:ascii="Arial" w:hAnsi="Arial" w:cs="Arial"/>
                <w:b/>
                <w:i/>
                <w:sz w:val="16"/>
                <w:szCs w:val="16"/>
                <w:lang w:val="sk-SK" w:eastAsia="sk-SK"/>
              </w:rPr>
              <w:t xml:space="preserve"> spolu</w:t>
            </w:r>
          </w:p>
        </w:tc>
        <w:tc>
          <w:tcPr>
            <w:tcW w:w="1997" w:type="dxa"/>
            <w:shd w:val="clear" w:color="auto" w:fill="A6A6A6" w:themeFill="background1" w:themeFillShade="A6"/>
          </w:tcPr>
          <w:p w:rsidR="005C2AC4" w:rsidRPr="00663C66" w:rsidRDefault="005C2AC4" w:rsidP="00A531C0">
            <w:pPr>
              <w:spacing w:line="276" w:lineRule="auto"/>
              <w:jc w:val="center"/>
              <w:rPr>
                <w:rFonts w:ascii="Arial" w:hAnsi="Arial" w:cs="Arial"/>
                <w:b/>
                <w:i/>
                <w:sz w:val="18"/>
                <w:szCs w:val="20"/>
                <w:lang w:val="sk-SK" w:eastAsia="sk-SK"/>
              </w:rPr>
            </w:pPr>
            <w:r w:rsidRPr="00663C66">
              <w:rPr>
                <w:rFonts w:ascii="Arial" w:hAnsi="Arial" w:cs="Arial"/>
                <w:b/>
                <w:i/>
                <w:sz w:val="18"/>
                <w:szCs w:val="20"/>
                <w:lang w:val="sk-SK" w:eastAsia="sk-SK"/>
              </w:rPr>
              <w:t>143</w:t>
            </w:r>
          </w:p>
        </w:tc>
        <w:tc>
          <w:tcPr>
            <w:tcW w:w="2064" w:type="dxa"/>
            <w:shd w:val="clear" w:color="auto" w:fill="A6A6A6" w:themeFill="background1" w:themeFillShade="A6"/>
          </w:tcPr>
          <w:p w:rsidR="005C2AC4" w:rsidRPr="00663C66" w:rsidRDefault="00E339D1" w:rsidP="00A531C0">
            <w:pPr>
              <w:spacing w:line="276" w:lineRule="auto"/>
              <w:jc w:val="center"/>
              <w:rPr>
                <w:rFonts w:ascii="Arial" w:hAnsi="Arial" w:cs="Arial"/>
                <w:b/>
                <w:i/>
                <w:sz w:val="18"/>
                <w:szCs w:val="20"/>
                <w:lang w:val="sk-SK" w:eastAsia="sk-SK"/>
              </w:rPr>
            </w:pPr>
            <w:r w:rsidRPr="00663C66">
              <w:rPr>
                <w:rFonts w:ascii="Arial" w:hAnsi="Arial" w:cs="Arial"/>
                <w:b/>
                <w:i/>
                <w:sz w:val="18"/>
                <w:szCs w:val="20"/>
                <w:lang w:val="sk-SK" w:eastAsia="sk-SK"/>
              </w:rPr>
              <w:t>162</w:t>
            </w:r>
          </w:p>
        </w:tc>
        <w:tc>
          <w:tcPr>
            <w:tcW w:w="2107" w:type="dxa"/>
            <w:shd w:val="clear" w:color="auto" w:fill="A6A6A6" w:themeFill="background1" w:themeFillShade="A6"/>
          </w:tcPr>
          <w:p w:rsidR="005C2AC4" w:rsidRPr="00663C66" w:rsidRDefault="00BF4BE0" w:rsidP="00A531C0">
            <w:pPr>
              <w:spacing w:line="276" w:lineRule="auto"/>
              <w:jc w:val="center"/>
              <w:rPr>
                <w:rFonts w:ascii="Arial" w:hAnsi="Arial" w:cs="Arial"/>
                <w:b/>
                <w:i/>
                <w:sz w:val="18"/>
                <w:szCs w:val="20"/>
                <w:lang w:val="sk-SK" w:eastAsia="sk-SK"/>
              </w:rPr>
            </w:pPr>
            <w:r w:rsidRPr="00663C66">
              <w:rPr>
                <w:rFonts w:ascii="Arial" w:hAnsi="Arial" w:cs="Arial"/>
                <w:b/>
                <w:i/>
                <w:sz w:val="18"/>
                <w:szCs w:val="20"/>
                <w:lang w:val="sk-SK" w:eastAsia="sk-SK"/>
              </w:rPr>
              <w:t>164</w:t>
            </w:r>
          </w:p>
        </w:tc>
      </w:tr>
    </w:tbl>
    <w:p w:rsidR="00AA5770" w:rsidRPr="00663C66" w:rsidRDefault="007612AE">
      <w:pPr>
        <w:spacing w:line="276" w:lineRule="auto"/>
        <w:jc w:val="both"/>
        <w:rPr>
          <w:rFonts w:ascii="Arial" w:hAnsi="Arial" w:cs="Arial"/>
          <w:i/>
          <w:sz w:val="16"/>
          <w:szCs w:val="18"/>
          <w:lang w:val="sk-SK" w:eastAsia="sk-SK"/>
        </w:rPr>
      </w:pPr>
      <w:r>
        <w:rPr>
          <w:rFonts w:ascii="Arial" w:hAnsi="Arial" w:cs="Arial"/>
          <w:i/>
          <w:sz w:val="16"/>
          <w:szCs w:val="18"/>
          <w:lang w:val="sk-SK" w:eastAsia="sk-SK"/>
        </w:rPr>
        <w:t xml:space="preserve">  </w:t>
      </w:r>
      <w:r w:rsidR="00A531C0" w:rsidRPr="00663C66">
        <w:rPr>
          <w:rFonts w:ascii="Arial" w:hAnsi="Arial" w:cs="Arial"/>
          <w:i/>
          <w:sz w:val="16"/>
          <w:szCs w:val="18"/>
          <w:lang w:val="sk-SK" w:eastAsia="sk-SK"/>
        </w:rPr>
        <w:t>údaje v</w:t>
      </w:r>
      <w:r w:rsidR="009926C9" w:rsidRPr="00663C66">
        <w:rPr>
          <w:rFonts w:ascii="Arial" w:hAnsi="Arial" w:cs="Arial"/>
          <w:i/>
          <w:sz w:val="16"/>
          <w:szCs w:val="18"/>
          <w:lang w:val="sk-SK" w:eastAsia="sk-SK"/>
        </w:rPr>
        <w:t> </w:t>
      </w:r>
      <w:r w:rsidR="00A531C0" w:rsidRPr="00663C66">
        <w:rPr>
          <w:rFonts w:ascii="Arial" w:hAnsi="Arial" w:cs="Arial"/>
          <w:i/>
          <w:sz w:val="16"/>
          <w:szCs w:val="18"/>
          <w:lang w:val="sk-SK" w:eastAsia="sk-SK"/>
        </w:rPr>
        <w:t>tabuľke</w:t>
      </w:r>
      <w:r w:rsidR="009926C9" w:rsidRPr="00663C66">
        <w:rPr>
          <w:rFonts w:ascii="Arial" w:hAnsi="Arial" w:cs="Arial"/>
          <w:i/>
          <w:sz w:val="16"/>
          <w:szCs w:val="18"/>
          <w:lang w:val="sk-SK" w:eastAsia="sk-SK"/>
        </w:rPr>
        <w:t xml:space="preserve"> vyjadrujú medziročné porovnanie január – september 201</w:t>
      </w:r>
      <w:r w:rsidR="00BF4BE0" w:rsidRPr="00663C66">
        <w:rPr>
          <w:rFonts w:ascii="Arial" w:hAnsi="Arial" w:cs="Arial"/>
          <w:i/>
          <w:sz w:val="16"/>
          <w:szCs w:val="18"/>
          <w:lang w:val="sk-SK" w:eastAsia="sk-SK"/>
        </w:rPr>
        <w:t xml:space="preserve">6, </w:t>
      </w:r>
      <w:r w:rsidR="009926C9" w:rsidRPr="00663C66">
        <w:rPr>
          <w:rFonts w:ascii="Arial" w:hAnsi="Arial" w:cs="Arial"/>
          <w:i/>
          <w:sz w:val="16"/>
          <w:szCs w:val="18"/>
          <w:lang w:val="sk-SK" w:eastAsia="sk-SK"/>
        </w:rPr>
        <w:t>201</w:t>
      </w:r>
      <w:r w:rsidR="00BF4BE0" w:rsidRPr="00663C66">
        <w:rPr>
          <w:rFonts w:ascii="Arial" w:hAnsi="Arial" w:cs="Arial"/>
          <w:i/>
          <w:sz w:val="16"/>
          <w:szCs w:val="18"/>
          <w:lang w:val="sk-SK" w:eastAsia="sk-SK"/>
        </w:rPr>
        <w:t>7</w:t>
      </w:r>
      <w:r w:rsidR="009926C9" w:rsidRPr="00663C66">
        <w:rPr>
          <w:rFonts w:ascii="Arial" w:hAnsi="Arial" w:cs="Arial"/>
          <w:i/>
          <w:sz w:val="16"/>
          <w:szCs w:val="18"/>
          <w:lang w:val="sk-SK" w:eastAsia="sk-SK"/>
        </w:rPr>
        <w:t xml:space="preserve"> </w:t>
      </w:r>
      <w:r w:rsidR="005C2AC4" w:rsidRPr="00663C66">
        <w:rPr>
          <w:rFonts w:ascii="Arial" w:hAnsi="Arial" w:cs="Arial"/>
          <w:i/>
          <w:sz w:val="16"/>
          <w:szCs w:val="18"/>
          <w:lang w:val="sk-SK" w:eastAsia="sk-SK"/>
        </w:rPr>
        <w:t>a 201</w:t>
      </w:r>
      <w:r w:rsidR="00BF4BE0" w:rsidRPr="00663C66">
        <w:rPr>
          <w:rFonts w:ascii="Arial" w:hAnsi="Arial" w:cs="Arial"/>
          <w:i/>
          <w:sz w:val="16"/>
          <w:szCs w:val="18"/>
          <w:lang w:val="sk-SK" w:eastAsia="sk-SK"/>
        </w:rPr>
        <w:t>8</w:t>
      </w:r>
    </w:p>
    <w:p w:rsidR="00AA5770" w:rsidRPr="00663C66" w:rsidRDefault="00AA5770">
      <w:pPr>
        <w:spacing w:line="276" w:lineRule="auto"/>
        <w:jc w:val="both"/>
        <w:rPr>
          <w:rFonts w:ascii="Arial" w:hAnsi="Arial" w:cs="Arial"/>
          <w:i/>
          <w:sz w:val="18"/>
          <w:szCs w:val="20"/>
          <w:lang w:val="sk-SK" w:eastAsia="sk-SK"/>
        </w:rPr>
      </w:pPr>
    </w:p>
    <w:p w:rsidR="00A531C0" w:rsidRPr="00941FE2" w:rsidRDefault="00A531C0" w:rsidP="00A531C0">
      <w:pPr>
        <w:spacing w:line="276" w:lineRule="auto"/>
        <w:jc w:val="both"/>
        <w:rPr>
          <w:rFonts w:ascii="Arial" w:hAnsi="Arial" w:cs="Arial"/>
          <w:i/>
          <w:sz w:val="20"/>
          <w:szCs w:val="20"/>
          <w:lang w:val="sk-SK"/>
        </w:rPr>
      </w:pPr>
    </w:p>
    <w:p w:rsidR="00B77EA9" w:rsidRDefault="00663C66" w:rsidP="00A11302">
      <w:pPr>
        <w:jc w:val="both"/>
        <w:rPr>
          <w:rFonts w:ascii="Arial" w:hAnsi="Arial" w:cs="Arial"/>
          <w:sz w:val="20"/>
          <w:szCs w:val="20"/>
          <w:lang w:val="sk-SK" w:eastAsia="sk-SK"/>
        </w:rPr>
      </w:pPr>
      <w:r>
        <w:rPr>
          <w:rFonts w:ascii="Arial" w:hAnsi="Arial" w:cs="Arial"/>
          <w:sz w:val="20"/>
          <w:szCs w:val="20"/>
          <w:lang w:val="sk-SK" w:eastAsia="sk-SK"/>
        </w:rPr>
        <w:t>Na</w:t>
      </w:r>
      <w:r w:rsidR="00EA6300">
        <w:rPr>
          <w:rFonts w:ascii="Arial" w:hAnsi="Arial" w:cs="Arial"/>
          <w:sz w:val="20"/>
          <w:szCs w:val="20"/>
          <w:lang w:val="sk-SK" w:eastAsia="sk-SK"/>
        </w:rPr>
        <w:t xml:space="preserve"> čakacej listine </w:t>
      </w:r>
      <w:r>
        <w:rPr>
          <w:rFonts w:ascii="Arial" w:hAnsi="Arial" w:cs="Arial"/>
          <w:sz w:val="20"/>
          <w:szCs w:val="20"/>
          <w:lang w:val="sk-SK" w:eastAsia="sk-SK"/>
        </w:rPr>
        <w:t xml:space="preserve">je v súčasnosti </w:t>
      </w:r>
      <w:r w:rsidR="00EA6300">
        <w:rPr>
          <w:rFonts w:ascii="Arial" w:hAnsi="Arial" w:cs="Arial"/>
          <w:sz w:val="20"/>
          <w:szCs w:val="20"/>
          <w:lang w:val="sk-SK" w:eastAsia="sk-SK"/>
        </w:rPr>
        <w:t>evid</w:t>
      </w:r>
      <w:r>
        <w:rPr>
          <w:rFonts w:ascii="Arial" w:hAnsi="Arial" w:cs="Arial"/>
          <w:sz w:val="20"/>
          <w:szCs w:val="20"/>
          <w:lang w:val="sk-SK" w:eastAsia="sk-SK"/>
        </w:rPr>
        <w:t>ovaných</w:t>
      </w:r>
      <w:r w:rsidR="00EA6300">
        <w:rPr>
          <w:rFonts w:ascii="Arial" w:hAnsi="Arial" w:cs="Arial"/>
          <w:sz w:val="20"/>
          <w:szCs w:val="20"/>
          <w:lang w:val="sk-SK" w:eastAsia="sk-SK"/>
        </w:rPr>
        <w:t xml:space="preserve"> </w:t>
      </w:r>
      <w:r w:rsidR="00B77EA9">
        <w:rPr>
          <w:rFonts w:ascii="Arial" w:hAnsi="Arial" w:cs="Arial"/>
          <w:sz w:val="20"/>
          <w:szCs w:val="20"/>
          <w:lang w:val="sk-SK" w:eastAsia="sk-SK"/>
        </w:rPr>
        <w:t>328</w:t>
      </w:r>
      <w:r w:rsidR="00EA6300">
        <w:rPr>
          <w:rFonts w:ascii="Arial" w:hAnsi="Arial" w:cs="Arial"/>
          <w:sz w:val="20"/>
          <w:szCs w:val="20"/>
          <w:lang w:val="sk-SK" w:eastAsia="sk-SK"/>
        </w:rPr>
        <w:t xml:space="preserve"> pacientov, pre ktorých je transplantácia jedinou nádejou na život. </w:t>
      </w:r>
      <w:r w:rsidR="00B77EA9">
        <w:rPr>
          <w:rFonts w:ascii="Arial" w:hAnsi="Arial" w:cs="Arial"/>
          <w:sz w:val="20"/>
          <w:szCs w:val="20"/>
          <w:lang w:val="sk-SK" w:eastAsia="sk-SK"/>
        </w:rPr>
        <w:t xml:space="preserve">Najviac, až 277 pacientov čaká na transplantáciu obličky, 29 pacientov na srdce, 20 pacientov na pečeň a dvaja pacienti na pľúca. </w:t>
      </w:r>
      <w:r w:rsidR="00307E39" w:rsidRPr="00F94788">
        <w:rPr>
          <w:rFonts w:ascii="Arial" w:hAnsi="Arial" w:cs="Arial"/>
          <w:i/>
          <w:sz w:val="20"/>
          <w:szCs w:val="20"/>
          <w:lang w:val="sk-SK" w:eastAsia="sk-SK"/>
        </w:rPr>
        <w:t>„</w:t>
      </w:r>
      <w:r w:rsidR="00EA6300">
        <w:rPr>
          <w:rFonts w:ascii="Arial" w:hAnsi="Arial" w:cs="Arial"/>
          <w:i/>
          <w:sz w:val="20"/>
          <w:szCs w:val="20"/>
          <w:lang w:val="sk-SK" w:eastAsia="sk-SK"/>
        </w:rPr>
        <w:t xml:space="preserve">Výrazne sa zlepšila situácia </w:t>
      </w:r>
      <w:r w:rsidR="00454810" w:rsidRPr="00F94788">
        <w:rPr>
          <w:rFonts w:ascii="Arial" w:hAnsi="Arial" w:cs="Arial"/>
          <w:i/>
          <w:sz w:val="20"/>
          <w:szCs w:val="20"/>
          <w:lang w:val="sk-SK" w:eastAsia="sk-SK"/>
        </w:rPr>
        <w:t>v oblasti</w:t>
      </w:r>
      <w:r w:rsidR="00A11302" w:rsidRPr="00F94788">
        <w:rPr>
          <w:rFonts w:ascii="Arial" w:hAnsi="Arial" w:cs="Arial"/>
          <w:i/>
          <w:sz w:val="20"/>
          <w:szCs w:val="20"/>
          <w:lang w:val="sk-SK" w:eastAsia="sk-SK"/>
        </w:rPr>
        <w:t xml:space="preserve"> transplantácií sŕdc</w:t>
      </w:r>
      <w:r>
        <w:rPr>
          <w:rFonts w:ascii="Arial" w:hAnsi="Arial" w:cs="Arial"/>
          <w:i/>
          <w:sz w:val="20"/>
          <w:szCs w:val="20"/>
          <w:lang w:val="sk-SK" w:eastAsia="sk-SK"/>
        </w:rPr>
        <w:t xml:space="preserve">. </w:t>
      </w:r>
      <w:r w:rsidR="00A11302" w:rsidRPr="00F94788">
        <w:rPr>
          <w:rFonts w:ascii="Arial" w:hAnsi="Arial" w:cs="Arial"/>
          <w:i/>
          <w:sz w:val="20"/>
          <w:szCs w:val="20"/>
          <w:lang w:val="sk-SK" w:eastAsia="sk-SK"/>
        </w:rPr>
        <w:t xml:space="preserve">Väčšina darcov </w:t>
      </w:r>
      <w:r w:rsidR="00EA6300">
        <w:rPr>
          <w:rFonts w:ascii="Arial" w:hAnsi="Arial" w:cs="Arial"/>
          <w:i/>
          <w:sz w:val="20"/>
          <w:szCs w:val="20"/>
          <w:lang w:val="sk-SK" w:eastAsia="sk-SK"/>
        </w:rPr>
        <w:t xml:space="preserve">v minulosti </w:t>
      </w:r>
      <w:r w:rsidR="00A11302" w:rsidRPr="00F94788">
        <w:rPr>
          <w:rFonts w:ascii="Arial" w:hAnsi="Arial" w:cs="Arial"/>
          <w:i/>
          <w:sz w:val="20"/>
          <w:szCs w:val="20"/>
          <w:lang w:val="sk-SK" w:eastAsia="sk-SK"/>
        </w:rPr>
        <w:t>totiž nevyhov</w:t>
      </w:r>
      <w:r w:rsidR="00EA6300">
        <w:rPr>
          <w:rFonts w:ascii="Arial" w:hAnsi="Arial" w:cs="Arial"/>
          <w:i/>
          <w:sz w:val="20"/>
          <w:szCs w:val="20"/>
          <w:lang w:val="sk-SK" w:eastAsia="sk-SK"/>
        </w:rPr>
        <w:t>ovala</w:t>
      </w:r>
      <w:r w:rsidR="00A11302" w:rsidRPr="00F94788">
        <w:rPr>
          <w:rFonts w:ascii="Arial" w:hAnsi="Arial" w:cs="Arial"/>
          <w:i/>
          <w:sz w:val="20"/>
          <w:szCs w:val="20"/>
          <w:lang w:val="sk-SK" w:eastAsia="sk-SK"/>
        </w:rPr>
        <w:t xml:space="preserve"> kritériám pre</w:t>
      </w:r>
      <w:r w:rsidR="00145D05" w:rsidRPr="00F94788">
        <w:rPr>
          <w:rFonts w:ascii="Arial" w:hAnsi="Arial" w:cs="Arial"/>
          <w:i/>
          <w:sz w:val="20"/>
          <w:szCs w:val="20"/>
          <w:lang w:val="sk-SK" w:eastAsia="sk-SK"/>
        </w:rPr>
        <w:t xml:space="preserve"> tento</w:t>
      </w:r>
      <w:r w:rsidR="00A11302" w:rsidRPr="00F94788">
        <w:rPr>
          <w:rFonts w:ascii="Arial" w:hAnsi="Arial" w:cs="Arial"/>
          <w:i/>
          <w:sz w:val="20"/>
          <w:szCs w:val="20"/>
          <w:lang w:val="sk-SK" w:eastAsia="sk-SK"/>
        </w:rPr>
        <w:t xml:space="preserve"> transplantačný program.</w:t>
      </w:r>
      <w:r w:rsidR="00254466" w:rsidRPr="00F94788">
        <w:rPr>
          <w:rFonts w:ascii="Arial" w:hAnsi="Arial" w:cs="Arial"/>
          <w:i/>
          <w:sz w:val="20"/>
          <w:szCs w:val="20"/>
          <w:lang w:val="sk-SK" w:eastAsia="sk-SK"/>
        </w:rPr>
        <w:t xml:space="preserve"> </w:t>
      </w:r>
      <w:r w:rsidR="00EA6300">
        <w:rPr>
          <w:rFonts w:ascii="Arial" w:hAnsi="Arial" w:cs="Arial"/>
          <w:i/>
          <w:sz w:val="20"/>
          <w:szCs w:val="20"/>
          <w:lang w:val="sk-SK" w:eastAsia="sk-SK"/>
        </w:rPr>
        <w:t xml:space="preserve">Zatiaľ čo v roku 2015 </w:t>
      </w:r>
      <w:r>
        <w:rPr>
          <w:rFonts w:ascii="Arial" w:hAnsi="Arial" w:cs="Arial"/>
          <w:i/>
          <w:sz w:val="20"/>
          <w:szCs w:val="20"/>
          <w:lang w:val="sk-SK" w:eastAsia="sk-SK"/>
        </w:rPr>
        <w:t xml:space="preserve">boli </w:t>
      </w:r>
      <w:r w:rsidR="00EA6300">
        <w:rPr>
          <w:rFonts w:ascii="Arial" w:hAnsi="Arial" w:cs="Arial"/>
          <w:i/>
          <w:sz w:val="20"/>
          <w:szCs w:val="20"/>
          <w:lang w:val="sk-SK" w:eastAsia="sk-SK"/>
        </w:rPr>
        <w:t>l</w:t>
      </w:r>
      <w:r w:rsidR="00A11302" w:rsidRPr="00F94788">
        <w:rPr>
          <w:rFonts w:ascii="Arial" w:hAnsi="Arial" w:cs="Arial"/>
          <w:i/>
          <w:sz w:val="20"/>
          <w:szCs w:val="20"/>
          <w:lang w:val="sk-SK" w:eastAsia="sk-SK"/>
        </w:rPr>
        <w:t xml:space="preserve">en v bratislavskom regióne zo 16 realizovaných odberov </w:t>
      </w:r>
      <w:r w:rsidR="00254466" w:rsidRPr="00F94788">
        <w:rPr>
          <w:rFonts w:ascii="Arial" w:hAnsi="Arial" w:cs="Arial"/>
          <w:i/>
          <w:sz w:val="20"/>
          <w:szCs w:val="20"/>
          <w:lang w:val="sk-SK" w:eastAsia="sk-SK"/>
        </w:rPr>
        <w:t xml:space="preserve">vhodné a </w:t>
      </w:r>
      <w:r w:rsidR="00A11302" w:rsidRPr="00F94788">
        <w:rPr>
          <w:rFonts w:ascii="Arial" w:hAnsi="Arial" w:cs="Arial"/>
          <w:i/>
          <w:sz w:val="20"/>
          <w:szCs w:val="20"/>
          <w:lang w:val="sk-SK" w:eastAsia="sk-SK"/>
        </w:rPr>
        <w:t xml:space="preserve">akceptované </w:t>
      </w:r>
      <w:r w:rsidR="00254466" w:rsidRPr="00F94788">
        <w:rPr>
          <w:rFonts w:ascii="Arial" w:hAnsi="Arial" w:cs="Arial"/>
          <w:i/>
          <w:sz w:val="20"/>
          <w:szCs w:val="20"/>
          <w:lang w:val="sk-SK" w:eastAsia="sk-SK"/>
        </w:rPr>
        <w:t>iba</w:t>
      </w:r>
      <w:r w:rsidR="00A11302" w:rsidRPr="00F94788">
        <w:rPr>
          <w:rFonts w:ascii="Arial" w:hAnsi="Arial" w:cs="Arial"/>
          <w:i/>
          <w:sz w:val="20"/>
          <w:szCs w:val="20"/>
          <w:lang w:val="sk-SK" w:eastAsia="sk-SK"/>
        </w:rPr>
        <w:t xml:space="preserve"> tri srdcia</w:t>
      </w:r>
      <w:r w:rsidR="00EA6300">
        <w:rPr>
          <w:rFonts w:ascii="Arial" w:hAnsi="Arial" w:cs="Arial"/>
          <w:i/>
          <w:sz w:val="20"/>
          <w:szCs w:val="20"/>
          <w:lang w:val="sk-SK" w:eastAsia="sk-SK"/>
        </w:rPr>
        <w:t xml:space="preserve">, v tomto roku </w:t>
      </w:r>
      <w:r>
        <w:rPr>
          <w:rFonts w:ascii="Arial" w:hAnsi="Arial" w:cs="Arial"/>
          <w:i/>
          <w:sz w:val="20"/>
          <w:szCs w:val="20"/>
          <w:lang w:val="sk-SK" w:eastAsia="sk-SK"/>
        </w:rPr>
        <w:t xml:space="preserve">bolo </w:t>
      </w:r>
      <w:r w:rsidR="00EA6300">
        <w:rPr>
          <w:rFonts w:ascii="Arial" w:hAnsi="Arial" w:cs="Arial"/>
          <w:i/>
          <w:sz w:val="20"/>
          <w:szCs w:val="20"/>
          <w:lang w:val="sk-SK" w:eastAsia="sk-SK"/>
        </w:rPr>
        <w:t>zo 16 odberov transplantovaných až 14 sŕdc,</w:t>
      </w:r>
      <w:r>
        <w:rPr>
          <w:rFonts w:ascii="Arial" w:hAnsi="Arial" w:cs="Arial"/>
          <w:i/>
          <w:sz w:val="20"/>
          <w:szCs w:val="20"/>
          <w:lang w:val="sk-SK" w:eastAsia="sk-SK"/>
        </w:rPr>
        <w:t xml:space="preserve">“ </w:t>
      </w:r>
      <w:r w:rsidR="00EA6300">
        <w:rPr>
          <w:rFonts w:ascii="Arial" w:hAnsi="Arial" w:cs="Arial"/>
          <w:sz w:val="20"/>
          <w:szCs w:val="20"/>
          <w:lang w:val="sk-SK" w:eastAsia="sk-SK"/>
        </w:rPr>
        <w:t>hovorí Ľuboslav Beňa, hlavný transplantačný koordinátor.</w:t>
      </w:r>
      <w:r w:rsidR="00B77EA9">
        <w:rPr>
          <w:rFonts w:ascii="Arial" w:hAnsi="Arial" w:cs="Arial"/>
          <w:sz w:val="20"/>
          <w:szCs w:val="20"/>
          <w:lang w:val="sk-SK" w:eastAsia="sk-SK"/>
        </w:rPr>
        <w:t xml:space="preserve"> </w:t>
      </w:r>
    </w:p>
    <w:p w:rsidR="00B77EA9" w:rsidRDefault="00B77EA9" w:rsidP="00A11302">
      <w:pPr>
        <w:jc w:val="both"/>
        <w:rPr>
          <w:rFonts w:ascii="Arial" w:hAnsi="Arial" w:cs="Arial"/>
          <w:sz w:val="20"/>
          <w:szCs w:val="20"/>
          <w:lang w:val="sk-SK" w:eastAsia="sk-SK"/>
        </w:rPr>
      </w:pPr>
    </w:p>
    <w:p w:rsidR="00307E39" w:rsidRPr="00663C66" w:rsidRDefault="00B77EA9" w:rsidP="00A11302">
      <w:pPr>
        <w:jc w:val="both"/>
        <w:rPr>
          <w:rFonts w:ascii="Arial" w:hAnsi="Arial" w:cs="Arial"/>
          <w:b/>
          <w:sz w:val="20"/>
          <w:szCs w:val="20"/>
          <w:lang w:val="sk-SK" w:eastAsia="sk-SK"/>
        </w:rPr>
      </w:pPr>
      <w:r>
        <w:rPr>
          <w:rFonts w:ascii="Arial" w:hAnsi="Arial" w:cs="Arial"/>
          <w:sz w:val="20"/>
          <w:szCs w:val="20"/>
          <w:lang w:val="sk-SK" w:eastAsia="sk-SK"/>
        </w:rPr>
        <w:t>Od roku 1990</w:t>
      </w:r>
      <w:r w:rsidR="00EA06DA">
        <w:rPr>
          <w:rFonts w:ascii="Arial" w:hAnsi="Arial" w:cs="Arial"/>
          <w:sz w:val="20"/>
          <w:szCs w:val="20"/>
          <w:lang w:val="sk-SK" w:eastAsia="sk-SK"/>
        </w:rPr>
        <w:t>, odkedy sa na Slovensku vykonávajú transplantácie</w:t>
      </w:r>
      <w:r w:rsidR="00663C66">
        <w:rPr>
          <w:rFonts w:ascii="Arial" w:hAnsi="Arial" w:cs="Arial"/>
          <w:sz w:val="20"/>
          <w:szCs w:val="20"/>
          <w:lang w:val="sk-SK" w:eastAsia="sk-SK"/>
        </w:rPr>
        <w:t>,</w:t>
      </w:r>
      <w:r w:rsidR="00EA06DA">
        <w:rPr>
          <w:rFonts w:ascii="Arial" w:hAnsi="Arial" w:cs="Arial"/>
          <w:sz w:val="20"/>
          <w:szCs w:val="20"/>
          <w:lang w:val="sk-SK" w:eastAsia="sk-SK"/>
        </w:rPr>
        <w:t xml:space="preserve"> bolo realizovaných 3</w:t>
      </w:r>
      <w:r w:rsidR="00663C66">
        <w:rPr>
          <w:rFonts w:ascii="Arial" w:hAnsi="Arial" w:cs="Arial"/>
          <w:sz w:val="20"/>
          <w:szCs w:val="20"/>
          <w:lang w:val="sk-SK" w:eastAsia="sk-SK"/>
        </w:rPr>
        <w:t xml:space="preserve"> </w:t>
      </w:r>
      <w:r w:rsidR="00EA06DA">
        <w:rPr>
          <w:rFonts w:ascii="Arial" w:hAnsi="Arial" w:cs="Arial"/>
          <w:sz w:val="20"/>
          <w:szCs w:val="20"/>
          <w:lang w:val="sk-SK" w:eastAsia="sk-SK"/>
        </w:rPr>
        <w:t>196 transplantácií obličiek</w:t>
      </w:r>
      <w:r w:rsidR="00663C66">
        <w:rPr>
          <w:rFonts w:ascii="Arial" w:hAnsi="Arial" w:cs="Arial"/>
          <w:sz w:val="20"/>
          <w:szCs w:val="20"/>
          <w:lang w:val="sk-SK" w:eastAsia="sk-SK"/>
        </w:rPr>
        <w:t xml:space="preserve">, </w:t>
      </w:r>
      <w:r w:rsidR="00EA06DA">
        <w:rPr>
          <w:rFonts w:ascii="Arial" w:hAnsi="Arial" w:cs="Arial"/>
          <w:sz w:val="20"/>
          <w:szCs w:val="20"/>
          <w:lang w:val="sk-SK" w:eastAsia="sk-SK"/>
        </w:rPr>
        <w:t xml:space="preserve">307 pacientom bolo transplantované srdce a 285 pacientom pečeň. </w:t>
      </w:r>
      <w:r w:rsidR="00663C66" w:rsidRPr="00663C66">
        <w:rPr>
          <w:rFonts w:ascii="Arial" w:hAnsi="Arial" w:cs="Arial"/>
          <w:b/>
          <w:sz w:val="20"/>
          <w:szCs w:val="20"/>
          <w:lang w:val="sk-SK" w:eastAsia="sk-SK"/>
        </w:rPr>
        <w:t>Za ostatných 28 rokov zachránili l</w:t>
      </w:r>
      <w:r w:rsidR="00EA06DA" w:rsidRPr="00663C66">
        <w:rPr>
          <w:rFonts w:ascii="Arial" w:hAnsi="Arial" w:cs="Arial"/>
          <w:b/>
          <w:sz w:val="20"/>
          <w:szCs w:val="20"/>
          <w:lang w:val="sk-SK" w:eastAsia="sk-SK"/>
        </w:rPr>
        <w:t>ekári na Slovensku vďaka darcovstvu orgánov a ich následnej transplantácii život</w:t>
      </w:r>
      <w:r w:rsidR="00663C66" w:rsidRPr="00663C66">
        <w:rPr>
          <w:rFonts w:ascii="Arial" w:hAnsi="Arial" w:cs="Arial"/>
          <w:b/>
          <w:sz w:val="20"/>
          <w:szCs w:val="20"/>
          <w:lang w:val="sk-SK" w:eastAsia="sk-SK"/>
        </w:rPr>
        <w:t xml:space="preserve"> spolu</w:t>
      </w:r>
      <w:r w:rsidR="00EA06DA" w:rsidRPr="00663C66">
        <w:rPr>
          <w:rFonts w:ascii="Arial" w:hAnsi="Arial" w:cs="Arial"/>
          <w:b/>
          <w:sz w:val="20"/>
          <w:szCs w:val="20"/>
          <w:lang w:val="sk-SK" w:eastAsia="sk-SK"/>
        </w:rPr>
        <w:t xml:space="preserve"> 3</w:t>
      </w:r>
      <w:r w:rsidR="00663C66" w:rsidRPr="00663C66">
        <w:rPr>
          <w:rFonts w:ascii="Arial" w:hAnsi="Arial" w:cs="Arial"/>
          <w:b/>
          <w:sz w:val="20"/>
          <w:szCs w:val="20"/>
          <w:lang w:val="sk-SK" w:eastAsia="sk-SK"/>
        </w:rPr>
        <w:t xml:space="preserve"> </w:t>
      </w:r>
      <w:r w:rsidR="00EA06DA" w:rsidRPr="00663C66">
        <w:rPr>
          <w:rFonts w:ascii="Arial" w:hAnsi="Arial" w:cs="Arial"/>
          <w:b/>
          <w:sz w:val="20"/>
          <w:szCs w:val="20"/>
          <w:lang w:val="sk-SK" w:eastAsia="sk-SK"/>
        </w:rPr>
        <w:t xml:space="preserve">788 pacientom. </w:t>
      </w:r>
    </w:p>
    <w:p w:rsidR="00B77EA9" w:rsidRDefault="00B77EA9" w:rsidP="00A11302">
      <w:pPr>
        <w:jc w:val="both"/>
        <w:rPr>
          <w:rFonts w:ascii="Arial" w:hAnsi="Arial" w:cs="Arial"/>
          <w:sz w:val="20"/>
          <w:szCs w:val="20"/>
          <w:lang w:val="sk-SK" w:eastAsia="sk-SK"/>
        </w:rPr>
      </w:pPr>
    </w:p>
    <w:p w:rsidR="00B77EA9" w:rsidRDefault="00B77EA9" w:rsidP="00A11302">
      <w:pPr>
        <w:jc w:val="both"/>
        <w:rPr>
          <w:rFonts w:ascii="Arial" w:hAnsi="Arial" w:cs="Arial"/>
          <w:sz w:val="20"/>
          <w:szCs w:val="20"/>
          <w:lang w:val="sk-SK" w:eastAsia="sk-SK"/>
        </w:rPr>
      </w:pPr>
    </w:p>
    <w:p w:rsidR="00B77EA9" w:rsidRDefault="00B77EA9" w:rsidP="00A11302">
      <w:pPr>
        <w:jc w:val="both"/>
        <w:rPr>
          <w:rFonts w:ascii="Arial" w:hAnsi="Arial" w:cs="Arial"/>
          <w:sz w:val="20"/>
          <w:szCs w:val="20"/>
          <w:lang w:val="sk-SK" w:eastAsia="sk-SK"/>
        </w:rPr>
      </w:pPr>
    </w:p>
    <w:p w:rsidR="00EA06DA" w:rsidRPr="00EA6300" w:rsidRDefault="00EA06DA" w:rsidP="00A11302">
      <w:pPr>
        <w:jc w:val="both"/>
        <w:rPr>
          <w:rFonts w:ascii="Arial" w:hAnsi="Arial" w:cs="Arial"/>
          <w:sz w:val="20"/>
          <w:szCs w:val="20"/>
          <w:lang w:val="sk-SK" w:eastAsia="sk-SK"/>
        </w:rPr>
      </w:pPr>
    </w:p>
    <w:p w:rsidR="00A11302" w:rsidRDefault="00116877">
      <w:pPr>
        <w:spacing w:line="276" w:lineRule="auto"/>
        <w:jc w:val="both"/>
        <w:rPr>
          <w:rFonts w:ascii="Arial" w:hAnsi="Arial" w:cs="Arial"/>
          <w:sz w:val="20"/>
          <w:szCs w:val="20"/>
          <w:lang w:val="sk-SK" w:eastAsia="sk-SK"/>
        </w:rPr>
      </w:pPr>
      <w:r>
        <w:rPr>
          <w:rFonts w:ascii="Arial" w:hAnsi="Arial" w:cs="Arial"/>
          <w:sz w:val="20"/>
          <w:szCs w:val="20"/>
          <w:lang w:val="sk-SK" w:eastAsia="sk-SK"/>
        </w:rPr>
        <w:t xml:space="preserve">KONIEC </w:t>
      </w:r>
    </w:p>
    <w:p w:rsidR="00116877" w:rsidRDefault="00116877">
      <w:pPr>
        <w:spacing w:line="276" w:lineRule="auto"/>
        <w:jc w:val="both"/>
        <w:rPr>
          <w:rFonts w:ascii="Arial" w:hAnsi="Arial" w:cs="Arial"/>
          <w:sz w:val="20"/>
          <w:szCs w:val="20"/>
          <w:lang w:val="sk-SK" w:eastAsia="sk-SK"/>
        </w:rPr>
      </w:pPr>
    </w:p>
    <w:p w:rsidR="00A11302" w:rsidRPr="00A11302" w:rsidRDefault="00A11302">
      <w:pPr>
        <w:spacing w:line="276" w:lineRule="auto"/>
        <w:jc w:val="both"/>
        <w:rPr>
          <w:rFonts w:ascii="Arial" w:hAnsi="Arial" w:cs="Arial"/>
          <w:b/>
          <w:sz w:val="16"/>
          <w:szCs w:val="16"/>
          <w:lang w:val="sk-SK" w:eastAsia="sk-SK"/>
        </w:rPr>
      </w:pPr>
      <w:r w:rsidRPr="00A11302">
        <w:rPr>
          <w:rFonts w:ascii="Arial" w:hAnsi="Arial" w:cs="Arial"/>
          <w:b/>
          <w:sz w:val="16"/>
          <w:szCs w:val="16"/>
          <w:lang w:val="sk-SK" w:eastAsia="sk-SK"/>
        </w:rPr>
        <w:t>O kampani Sedem životov</w:t>
      </w:r>
    </w:p>
    <w:p w:rsidR="000B77F9" w:rsidRPr="00A11302" w:rsidRDefault="00744960">
      <w:pPr>
        <w:spacing w:line="276" w:lineRule="auto"/>
        <w:jc w:val="both"/>
        <w:rPr>
          <w:rFonts w:ascii="Arial" w:hAnsi="Arial" w:cs="Arial"/>
          <w:sz w:val="16"/>
          <w:szCs w:val="16"/>
          <w:lang w:val="sk-SK" w:eastAsia="sk-SK"/>
        </w:rPr>
      </w:pPr>
      <w:r w:rsidRPr="00A11302">
        <w:rPr>
          <w:rFonts w:ascii="Arial" w:hAnsi="Arial" w:cs="Arial"/>
          <w:sz w:val="16"/>
          <w:szCs w:val="16"/>
          <w:lang w:val="sk-SK" w:eastAsia="sk-SK"/>
        </w:rPr>
        <w:t>Jeden darca môže darovaním orgánov ako napríklad srdce, pľúca, obličky, pečeň či pankreas zach</w:t>
      </w:r>
      <w:r w:rsidR="007A022B" w:rsidRPr="00A11302">
        <w:rPr>
          <w:rFonts w:ascii="Arial" w:hAnsi="Arial" w:cs="Arial"/>
          <w:sz w:val="16"/>
          <w:szCs w:val="16"/>
          <w:lang w:val="sk-SK" w:eastAsia="sk-SK"/>
        </w:rPr>
        <w:t>rániť život až siedmim ľuďom</w:t>
      </w:r>
      <w:r w:rsidRPr="00A11302">
        <w:rPr>
          <w:rFonts w:ascii="Arial" w:hAnsi="Arial" w:cs="Arial"/>
          <w:sz w:val="16"/>
          <w:szCs w:val="16"/>
          <w:lang w:val="sk-SK" w:eastAsia="sk-SK"/>
        </w:rPr>
        <w:t>. Na orgánovú transplantáci</w:t>
      </w:r>
      <w:r w:rsidR="007A022B" w:rsidRPr="00A11302">
        <w:rPr>
          <w:rFonts w:ascii="Arial" w:hAnsi="Arial" w:cs="Arial"/>
          <w:sz w:val="16"/>
          <w:szCs w:val="16"/>
          <w:lang w:val="sk-SK" w:eastAsia="sk-SK"/>
        </w:rPr>
        <w:t xml:space="preserve">u čaká na Slovensku stále viac ako </w:t>
      </w:r>
      <w:r w:rsidR="00663C66">
        <w:rPr>
          <w:rFonts w:ascii="Arial" w:hAnsi="Arial" w:cs="Arial"/>
          <w:sz w:val="16"/>
          <w:szCs w:val="16"/>
          <w:lang w:val="sk-SK" w:eastAsia="sk-SK"/>
        </w:rPr>
        <w:t>tristo</w:t>
      </w:r>
      <w:r w:rsidRPr="00A11302">
        <w:rPr>
          <w:rFonts w:ascii="Arial" w:hAnsi="Arial" w:cs="Arial"/>
          <w:sz w:val="16"/>
          <w:szCs w:val="16"/>
          <w:lang w:val="sk-SK" w:eastAsia="sk-SK"/>
        </w:rPr>
        <w:t xml:space="preserve"> pacientov, ktorých život závisí od darcov orgánov. </w:t>
      </w:r>
      <w:r w:rsidR="007A022B" w:rsidRPr="00A11302">
        <w:rPr>
          <w:rFonts w:ascii="Arial" w:hAnsi="Arial" w:cs="Arial"/>
          <w:sz w:val="16"/>
          <w:szCs w:val="16"/>
          <w:lang w:val="sk-SK" w:eastAsia="sk-SK"/>
        </w:rPr>
        <w:t>Kampaň Sedem životov</w:t>
      </w:r>
      <w:r w:rsidR="003A7417" w:rsidRPr="00A11302">
        <w:rPr>
          <w:rFonts w:ascii="Arial" w:hAnsi="Arial" w:cs="Arial"/>
          <w:sz w:val="16"/>
          <w:szCs w:val="16"/>
          <w:lang w:val="sk-SK" w:eastAsia="sk-SK"/>
        </w:rPr>
        <w:t>,</w:t>
      </w:r>
      <w:r w:rsidR="007A022B" w:rsidRPr="00A11302">
        <w:rPr>
          <w:rFonts w:ascii="Arial" w:hAnsi="Arial" w:cs="Arial"/>
          <w:sz w:val="16"/>
          <w:szCs w:val="16"/>
          <w:lang w:val="sk-SK" w:eastAsia="sk-SK"/>
        </w:rPr>
        <w:t xml:space="preserve"> ktorú </w:t>
      </w:r>
      <w:r w:rsidR="00D96BFD" w:rsidRPr="00A11302">
        <w:rPr>
          <w:rFonts w:ascii="Arial" w:hAnsi="Arial" w:cs="Arial"/>
          <w:sz w:val="16"/>
          <w:szCs w:val="16"/>
          <w:lang w:val="sk-SK" w:eastAsia="sk-SK"/>
        </w:rPr>
        <w:t>realizuje</w:t>
      </w:r>
      <w:r w:rsidR="007A022B" w:rsidRPr="00A11302">
        <w:rPr>
          <w:rFonts w:ascii="Arial" w:hAnsi="Arial" w:cs="Arial"/>
          <w:sz w:val="16"/>
          <w:szCs w:val="16"/>
          <w:lang w:val="sk-SK" w:eastAsia="sk-SK"/>
        </w:rPr>
        <w:t xml:space="preserve"> Slovenská transplan</w:t>
      </w:r>
      <w:r w:rsidR="00C6430D" w:rsidRPr="00A11302">
        <w:rPr>
          <w:rFonts w:ascii="Arial" w:hAnsi="Arial" w:cs="Arial"/>
          <w:sz w:val="16"/>
          <w:szCs w:val="16"/>
          <w:lang w:val="sk-SK" w:eastAsia="sk-SK"/>
        </w:rPr>
        <w:t>tologická spoločnosť</w:t>
      </w:r>
      <w:r w:rsidR="00283538" w:rsidRPr="00A11302">
        <w:rPr>
          <w:rFonts w:ascii="Arial" w:hAnsi="Arial" w:cs="Arial"/>
          <w:sz w:val="16"/>
          <w:szCs w:val="16"/>
          <w:lang w:val="sk-SK" w:eastAsia="sk-SK"/>
        </w:rPr>
        <w:t xml:space="preserve"> od apríla </w:t>
      </w:r>
      <w:r w:rsidR="00663C66">
        <w:rPr>
          <w:rFonts w:ascii="Arial" w:hAnsi="Arial" w:cs="Arial"/>
          <w:sz w:val="16"/>
          <w:szCs w:val="16"/>
          <w:lang w:val="sk-SK" w:eastAsia="sk-SK"/>
        </w:rPr>
        <w:t xml:space="preserve"> 2015</w:t>
      </w:r>
      <w:r w:rsidR="00C6430D" w:rsidRPr="00A11302">
        <w:rPr>
          <w:rFonts w:ascii="Arial" w:hAnsi="Arial" w:cs="Arial"/>
          <w:sz w:val="16"/>
          <w:szCs w:val="16"/>
          <w:lang w:val="sk-SK" w:eastAsia="sk-SK"/>
        </w:rPr>
        <w:t xml:space="preserve"> má vzdelávať</w:t>
      </w:r>
      <w:r w:rsidR="007A022B" w:rsidRPr="00A11302">
        <w:rPr>
          <w:rFonts w:ascii="Arial" w:hAnsi="Arial" w:cs="Arial"/>
          <w:sz w:val="16"/>
          <w:szCs w:val="16"/>
          <w:lang w:val="sk-SK" w:eastAsia="sk-SK"/>
        </w:rPr>
        <w:t xml:space="preserve"> verejnosť o tejto téme, </w:t>
      </w:r>
      <w:r w:rsidRPr="00A11302">
        <w:rPr>
          <w:rFonts w:ascii="Arial" w:hAnsi="Arial" w:cs="Arial"/>
          <w:sz w:val="16"/>
          <w:szCs w:val="16"/>
          <w:lang w:val="sk-SK" w:eastAsia="sk-SK"/>
        </w:rPr>
        <w:t>zvýšiť počet odbe</w:t>
      </w:r>
      <w:r w:rsidR="007A022B" w:rsidRPr="00A11302">
        <w:rPr>
          <w:rFonts w:ascii="Arial" w:hAnsi="Arial" w:cs="Arial"/>
          <w:sz w:val="16"/>
          <w:szCs w:val="16"/>
          <w:lang w:val="sk-SK" w:eastAsia="sk-SK"/>
        </w:rPr>
        <w:t>rov a orgánových transplantácií,</w:t>
      </w:r>
      <w:r w:rsidR="003A7417" w:rsidRPr="00A11302">
        <w:rPr>
          <w:rFonts w:ascii="Arial" w:hAnsi="Arial" w:cs="Arial"/>
          <w:sz w:val="16"/>
          <w:szCs w:val="16"/>
          <w:lang w:val="sk-SK" w:eastAsia="sk-SK"/>
        </w:rPr>
        <w:t xml:space="preserve"> skrátiť</w:t>
      </w:r>
      <w:r w:rsidR="007A022B" w:rsidRPr="00A11302">
        <w:rPr>
          <w:rFonts w:ascii="Arial" w:hAnsi="Arial" w:cs="Arial"/>
          <w:sz w:val="16"/>
          <w:szCs w:val="16"/>
          <w:lang w:val="sk-SK" w:eastAsia="sk-SK"/>
        </w:rPr>
        <w:t xml:space="preserve"> dobu</w:t>
      </w:r>
      <w:r w:rsidRPr="00A11302">
        <w:rPr>
          <w:rFonts w:ascii="Arial" w:hAnsi="Arial" w:cs="Arial"/>
          <w:sz w:val="16"/>
          <w:szCs w:val="16"/>
          <w:lang w:val="sk-SK" w:eastAsia="sk-SK"/>
        </w:rPr>
        <w:t xml:space="preserve"> čakania na životne dôležitý orgán a zabrániť tak predčasným úmrtiam</w:t>
      </w:r>
      <w:r w:rsidR="007A022B" w:rsidRPr="00A11302">
        <w:rPr>
          <w:rFonts w:ascii="Arial" w:hAnsi="Arial" w:cs="Arial"/>
          <w:sz w:val="16"/>
          <w:szCs w:val="16"/>
          <w:lang w:val="sk-SK" w:eastAsia="sk-SK"/>
        </w:rPr>
        <w:t>.</w:t>
      </w:r>
      <w:r w:rsidR="00FA5713">
        <w:rPr>
          <w:rFonts w:ascii="Arial" w:hAnsi="Arial" w:cs="Arial"/>
          <w:sz w:val="16"/>
          <w:szCs w:val="16"/>
          <w:lang w:val="sk-SK" w:eastAsia="sk-SK"/>
        </w:rPr>
        <w:t xml:space="preserve"> </w:t>
      </w:r>
      <w:r w:rsidRPr="00A11302">
        <w:rPr>
          <w:rFonts w:ascii="Arial" w:hAnsi="Arial" w:cs="Arial"/>
          <w:sz w:val="16"/>
          <w:szCs w:val="16"/>
          <w:lang w:val="sk-SK" w:eastAsia="sk-SK"/>
        </w:rPr>
        <w:t>V súčasnosti je na Slovensku šesť pracovísk, v ktorých sa vykonávajú transplan</w:t>
      </w:r>
      <w:r w:rsidR="003D6697" w:rsidRPr="00A11302">
        <w:rPr>
          <w:rFonts w:ascii="Arial" w:hAnsi="Arial" w:cs="Arial"/>
          <w:sz w:val="16"/>
          <w:szCs w:val="16"/>
          <w:lang w:val="sk-SK" w:eastAsia="sk-SK"/>
        </w:rPr>
        <w:t xml:space="preserve">tácie orgánov: tri v Bratislave a jedno </w:t>
      </w:r>
      <w:r w:rsidRPr="00A11302">
        <w:rPr>
          <w:rFonts w:ascii="Arial" w:hAnsi="Arial" w:cs="Arial"/>
          <w:sz w:val="16"/>
          <w:szCs w:val="16"/>
          <w:lang w:val="sk-SK" w:eastAsia="sk-SK"/>
        </w:rPr>
        <w:t>v Banskej Bystrici, Košiciach a v Martine. Transplantácie pľúc sa u indikovaných pacientov z</w:t>
      </w:r>
      <w:r w:rsidR="003D6697" w:rsidRPr="00A11302">
        <w:rPr>
          <w:rFonts w:ascii="Arial" w:hAnsi="Arial" w:cs="Arial"/>
          <w:sz w:val="16"/>
          <w:szCs w:val="16"/>
          <w:lang w:val="sk-SK" w:eastAsia="sk-SK"/>
        </w:rPr>
        <w:t>o Slovenska vykonávajú v AKH vo</w:t>
      </w:r>
      <w:r w:rsidRPr="00A11302">
        <w:rPr>
          <w:rFonts w:ascii="Arial" w:hAnsi="Arial" w:cs="Arial"/>
          <w:sz w:val="16"/>
          <w:szCs w:val="16"/>
          <w:lang w:val="sk-SK" w:eastAsia="sk-SK"/>
        </w:rPr>
        <w:t xml:space="preserve"> Viedni.</w:t>
      </w:r>
      <w:r w:rsidR="00FA5713">
        <w:rPr>
          <w:rFonts w:ascii="Arial" w:hAnsi="Arial" w:cs="Arial"/>
          <w:sz w:val="16"/>
          <w:szCs w:val="16"/>
          <w:lang w:val="sk-SK" w:eastAsia="sk-SK"/>
        </w:rPr>
        <w:t xml:space="preserve"> </w:t>
      </w:r>
      <w:r w:rsidRPr="00A11302">
        <w:rPr>
          <w:rFonts w:ascii="Arial" w:hAnsi="Arial" w:cs="Arial"/>
          <w:sz w:val="16"/>
          <w:szCs w:val="16"/>
          <w:lang w:val="sk-SK" w:eastAsia="sk-SK"/>
        </w:rPr>
        <w:t>Viac informácií ako aj všetky aktuálne štatistiky týkajúce sa odberového a transplan</w:t>
      </w:r>
      <w:r w:rsidR="009C03E6" w:rsidRPr="00A11302">
        <w:rPr>
          <w:rFonts w:ascii="Arial" w:hAnsi="Arial" w:cs="Arial"/>
          <w:sz w:val="16"/>
          <w:szCs w:val="16"/>
          <w:lang w:val="sk-SK" w:eastAsia="sk-SK"/>
        </w:rPr>
        <w:t>tačného programu na Slovensku sú</w:t>
      </w:r>
      <w:r w:rsidR="00164B0A" w:rsidRPr="00A11302">
        <w:rPr>
          <w:rFonts w:ascii="Arial" w:hAnsi="Arial" w:cs="Arial"/>
          <w:sz w:val="16"/>
          <w:szCs w:val="16"/>
          <w:lang w:val="sk-SK" w:eastAsia="sk-SK"/>
        </w:rPr>
        <w:t xml:space="preserve"> k dispozícií na webovej</w:t>
      </w:r>
      <w:r w:rsidRPr="00A11302">
        <w:rPr>
          <w:rFonts w:ascii="Arial" w:hAnsi="Arial" w:cs="Arial"/>
          <w:sz w:val="16"/>
          <w:szCs w:val="16"/>
          <w:lang w:val="sk-SK" w:eastAsia="sk-SK"/>
        </w:rPr>
        <w:t xml:space="preserve"> stránke </w:t>
      </w:r>
      <w:hyperlink r:id="rId8" w:history="1">
        <w:r w:rsidRPr="00A11302">
          <w:rPr>
            <w:rStyle w:val="Hypertextovprepojenie"/>
            <w:rFonts w:ascii="Arial" w:hAnsi="Arial" w:cs="Arial"/>
            <w:sz w:val="16"/>
            <w:szCs w:val="16"/>
            <w:lang w:val="sk-SK" w:eastAsia="sk-SK"/>
          </w:rPr>
          <w:t>www.sedemzivotov.sk</w:t>
        </w:r>
      </w:hyperlink>
      <w:r w:rsidRPr="00A11302">
        <w:rPr>
          <w:rFonts w:ascii="Arial" w:hAnsi="Arial" w:cs="Arial"/>
          <w:sz w:val="16"/>
          <w:szCs w:val="16"/>
          <w:lang w:val="sk-SK" w:eastAsia="sk-SK"/>
        </w:rPr>
        <w:t>.</w:t>
      </w:r>
    </w:p>
    <w:p w:rsidR="002F2D3D" w:rsidRDefault="002F2D3D" w:rsidP="009E1CF2">
      <w:pPr>
        <w:spacing w:line="276" w:lineRule="auto"/>
        <w:jc w:val="both"/>
        <w:rPr>
          <w:rFonts w:ascii="Arial" w:hAnsi="Arial" w:cs="Arial"/>
          <w:b/>
          <w:sz w:val="16"/>
          <w:szCs w:val="16"/>
          <w:lang w:val="sk-SK"/>
        </w:rPr>
      </w:pPr>
    </w:p>
    <w:p w:rsidR="009E1CF2" w:rsidRPr="002F2D3D" w:rsidRDefault="009E1CF2" w:rsidP="009E1CF2">
      <w:pPr>
        <w:spacing w:line="276" w:lineRule="auto"/>
        <w:jc w:val="both"/>
        <w:rPr>
          <w:rFonts w:ascii="Arial" w:hAnsi="Arial" w:cs="Arial"/>
          <w:b/>
          <w:sz w:val="16"/>
          <w:szCs w:val="16"/>
          <w:lang w:val="sk-SK"/>
        </w:rPr>
      </w:pPr>
      <w:r w:rsidRPr="002F2D3D">
        <w:rPr>
          <w:rFonts w:ascii="Arial" w:hAnsi="Arial" w:cs="Arial"/>
          <w:b/>
          <w:sz w:val="16"/>
          <w:szCs w:val="16"/>
          <w:lang w:val="sk-SK"/>
        </w:rPr>
        <w:t>O Slovenskej transplantologickej spoločnosti</w:t>
      </w:r>
    </w:p>
    <w:p w:rsidR="009C03E6" w:rsidRPr="002F2D3D" w:rsidRDefault="009E1CF2" w:rsidP="009E1CF2">
      <w:pPr>
        <w:spacing w:line="276" w:lineRule="auto"/>
        <w:jc w:val="both"/>
        <w:rPr>
          <w:rFonts w:ascii="Arial" w:hAnsi="Arial" w:cs="Arial"/>
          <w:sz w:val="16"/>
          <w:szCs w:val="16"/>
          <w:lang w:val="sk-SK"/>
        </w:rPr>
      </w:pPr>
      <w:r w:rsidRPr="002F2D3D">
        <w:rPr>
          <w:rFonts w:ascii="Arial" w:hAnsi="Arial" w:cs="Arial"/>
          <w:sz w:val="16"/>
          <w:szCs w:val="16"/>
          <w:lang w:val="sk-SK"/>
        </w:rPr>
        <w:t>Slovenská transplantologická spoločnosť (STS) je dobrovoľná, odborná vedecká spoločnosť. Je organizačnou zložkou Slovenskej lekárskej spoločnosti, ktorej súčasťou je Sekcia transplantačných koordinátorov. Poslaním STS je prenášať vedecké poznatky a skúsenosti do vedomia širokých lekárskych vrstiev. Podieľa sa tiež na rozvoji transplantačnej medicíny a udržuje kontakty s ďalšími odbornými spoločnosťami na Slovensku i v krajinách Európy.</w:t>
      </w:r>
    </w:p>
    <w:p w:rsidR="009E1CF2" w:rsidRPr="002F2D3D" w:rsidRDefault="009E1CF2" w:rsidP="009E1CF2">
      <w:pPr>
        <w:spacing w:line="276" w:lineRule="auto"/>
        <w:jc w:val="both"/>
        <w:rPr>
          <w:rFonts w:ascii="Arial" w:hAnsi="Arial" w:cs="Arial"/>
          <w:sz w:val="16"/>
          <w:szCs w:val="16"/>
          <w:lang w:val="sk-SK"/>
        </w:rPr>
      </w:pPr>
      <w:bookmarkStart w:id="0" w:name="_GoBack"/>
    </w:p>
    <w:bookmarkEnd w:id="0"/>
    <w:p w:rsidR="009E1CF2" w:rsidRPr="002F2D3D" w:rsidRDefault="009E1CF2" w:rsidP="009E1CF2">
      <w:pPr>
        <w:spacing w:line="276" w:lineRule="auto"/>
        <w:jc w:val="both"/>
        <w:rPr>
          <w:rFonts w:ascii="Arial" w:hAnsi="Arial" w:cs="Arial"/>
          <w:sz w:val="16"/>
          <w:szCs w:val="16"/>
          <w:lang w:val="sk-SK"/>
        </w:rPr>
      </w:pPr>
      <w:r w:rsidRPr="002F2D3D">
        <w:rPr>
          <w:rFonts w:ascii="Arial" w:hAnsi="Arial" w:cs="Arial"/>
          <w:sz w:val="16"/>
          <w:szCs w:val="16"/>
          <w:lang w:val="sk-SK"/>
        </w:rPr>
        <w:t>Slovenská transplantologická spoločnosť sa venuje rôznym medicínskym témam a otázkam:</w:t>
      </w:r>
    </w:p>
    <w:p w:rsidR="009E1CF2" w:rsidRPr="002F2D3D" w:rsidRDefault="009E1CF2" w:rsidP="009E1CF2">
      <w:pPr>
        <w:pStyle w:val="Odsekzoznamu"/>
        <w:numPr>
          <w:ilvl w:val="0"/>
          <w:numId w:val="5"/>
        </w:numPr>
        <w:jc w:val="both"/>
        <w:rPr>
          <w:rFonts w:ascii="Arial" w:hAnsi="Arial" w:cs="Arial"/>
          <w:sz w:val="16"/>
          <w:szCs w:val="16"/>
        </w:rPr>
      </w:pPr>
      <w:r w:rsidRPr="002F2D3D">
        <w:rPr>
          <w:rFonts w:ascii="Arial" w:hAnsi="Arial" w:cs="Arial"/>
          <w:sz w:val="16"/>
          <w:szCs w:val="16"/>
        </w:rPr>
        <w:t>súvisiacim s odbornosťou a vedeckosťou transplantácií orgánov a tkanív</w:t>
      </w:r>
    </w:p>
    <w:p w:rsidR="009E1CF2" w:rsidRPr="002F2D3D" w:rsidRDefault="009E1CF2" w:rsidP="009E1CF2">
      <w:pPr>
        <w:pStyle w:val="Odsekzoznamu"/>
        <w:numPr>
          <w:ilvl w:val="0"/>
          <w:numId w:val="5"/>
        </w:numPr>
        <w:jc w:val="both"/>
        <w:rPr>
          <w:rFonts w:ascii="Arial" w:hAnsi="Arial" w:cs="Arial"/>
          <w:sz w:val="16"/>
          <w:szCs w:val="16"/>
        </w:rPr>
      </w:pPr>
      <w:r w:rsidRPr="002F2D3D">
        <w:rPr>
          <w:rFonts w:ascii="Arial" w:hAnsi="Arial" w:cs="Arial"/>
          <w:sz w:val="16"/>
          <w:szCs w:val="16"/>
        </w:rPr>
        <w:t>možnosti uplatnenia špičkových diagnostických a liečebných postupov v medicínskej praxi</w:t>
      </w:r>
    </w:p>
    <w:p w:rsidR="009E1CF2" w:rsidRPr="002F2D3D" w:rsidRDefault="009E1CF2" w:rsidP="009E1CF2">
      <w:pPr>
        <w:pStyle w:val="Odsekzoznamu"/>
        <w:numPr>
          <w:ilvl w:val="0"/>
          <w:numId w:val="5"/>
        </w:numPr>
        <w:jc w:val="both"/>
        <w:rPr>
          <w:rFonts w:ascii="Arial" w:hAnsi="Arial" w:cs="Arial"/>
          <w:sz w:val="16"/>
          <w:szCs w:val="16"/>
        </w:rPr>
      </w:pPr>
      <w:r w:rsidRPr="002F2D3D">
        <w:rPr>
          <w:rFonts w:ascii="Arial" w:hAnsi="Arial" w:cs="Arial"/>
          <w:sz w:val="16"/>
          <w:szCs w:val="16"/>
        </w:rPr>
        <w:t>etiky lekárov a zdravotníckych pracovníkov (ako občanov i ako realizátorov diagnostických a terapeutických postupov)</w:t>
      </w:r>
    </w:p>
    <w:p w:rsidR="009E1CF2" w:rsidRPr="002F2D3D" w:rsidRDefault="009E1CF2" w:rsidP="009E1CF2">
      <w:pPr>
        <w:pStyle w:val="Odsekzoznamu"/>
        <w:numPr>
          <w:ilvl w:val="0"/>
          <w:numId w:val="5"/>
        </w:numPr>
        <w:jc w:val="both"/>
        <w:rPr>
          <w:rFonts w:ascii="Arial" w:hAnsi="Arial" w:cs="Arial"/>
          <w:sz w:val="16"/>
          <w:szCs w:val="16"/>
        </w:rPr>
      </w:pPr>
      <w:r w:rsidRPr="002F2D3D">
        <w:rPr>
          <w:rFonts w:ascii="Arial" w:hAnsi="Arial" w:cs="Arial"/>
          <w:sz w:val="16"/>
          <w:szCs w:val="16"/>
        </w:rPr>
        <w:t>existujúcich a pripravovaných legislatívnych noriem v zdravotníctve</w:t>
      </w:r>
    </w:p>
    <w:p w:rsidR="009E1CF2" w:rsidRPr="002F2D3D" w:rsidRDefault="009E1CF2" w:rsidP="009E1CF2">
      <w:pPr>
        <w:pStyle w:val="Odsekzoznamu"/>
        <w:numPr>
          <w:ilvl w:val="0"/>
          <w:numId w:val="5"/>
        </w:numPr>
        <w:jc w:val="both"/>
        <w:rPr>
          <w:rFonts w:ascii="Arial" w:hAnsi="Arial" w:cs="Arial"/>
          <w:sz w:val="16"/>
          <w:szCs w:val="16"/>
        </w:rPr>
      </w:pPr>
      <w:r w:rsidRPr="002F2D3D">
        <w:rPr>
          <w:rFonts w:ascii="Arial" w:hAnsi="Arial" w:cs="Arial"/>
          <w:sz w:val="16"/>
          <w:szCs w:val="16"/>
        </w:rPr>
        <w:t>špecializácii náplne v systéme ďalšieho vzdelávania</w:t>
      </w:r>
    </w:p>
    <w:p w:rsidR="009E1CF2" w:rsidRPr="002F2D3D" w:rsidRDefault="009E1CF2" w:rsidP="009E1CF2">
      <w:pPr>
        <w:pStyle w:val="Odsekzoznamu"/>
        <w:numPr>
          <w:ilvl w:val="0"/>
          <w:numId w:val="5"/>
        </w:numPr>
        <w:jc w:val="both"/>
        <w:rPr>
          <w:rFonts w:ascii="Arial" w:hAnsi="Arial" w:cs="Arial"/>
          <w:sz w:val="16"/>
          <w:szCs w:val="16"/>
        </w:rPr>
      </w:pPr>
      <w:r w:rsidRPr="002F2D3D">
        <w:rPr>
          <w:rFonts w:ascii="Arial" w:hAnsi="Arial" w:cs="Arial"/>
          <w:sz w:val="16"/>
          <w:szCs w:val="16"/>
        </w:rPr>
        <w:t>návrhov odborníkov do rôznych komisií</w:t>
      </w:r>
      <w:r w:rsidR="002F2D3D">
        <w:rPr>
          <w:rFonts w:ascii="Arial" w:hAnsi="Arial" w:cs="Arial"/>
          <w:sz w:val="16"/>
          <w:szCs w:val="16"/>
        </w:rPr>
        <w:t xml:space="preserve">. </w:t>
      </w:r>
      <w:r w:rsidRPr="002F2D3D">
        <w:rPr>
          <w:rFonts w:ascii="Arial" w:hAnsi="Arial" w:cs="Arial"/>
          <w:sz w:val="16"/>
          <w:szCs w:val="16"/>
        </w:rPr>
        <w:t xml:space="preserve">Viac informácií nájdete na stránke </w:t>
      </w:r>
      <w:hyperlink r:id="rId9" w:history="1">
        <w:r w:rsidRPr="002F2D3D">
          <w:rPr>
            <w:rStyle w:val="Hypertextovprepojenie"/>
            <w:rFonts w:ascii="Arial" w:hAnsi="Arial" w:cs="Arial"/>
            <w:sz w:val="16"/>
            <w:szCs w:val="16"/>
          </w:rPr>
          <w:t>www.transplant.sk</w:t>
        </w:r>
      </w:hyperlink>
    </w:p>
    <w:p w:rsidR="00116877" w:rsidRDefault="00116877">
      <w:pPr>
        <w:spacing w:line="360" w:lineRule="auto"/>
        <w:jc w:val="both"/>
        <w:rPr>
          <w:rFonts w:ascii="Arial" w:hAnsi="Arial" w:cs="Arial"/>
          <w:b/>
          <w:color w:val="232323"/>
          <w:sz w:val="16"/>
          <w:szCs w:val="16"/>
          <w:lang w:val="sk-SK"/>
        </w:rPr>
      </w:pPr>
    </w:p>
    <w:p w:rsidR="00343CB5" w:rsidRPr="002F2D3D" w:rsidRDefault="00343CB5">
      <w:pPr>
        <w:spacing w:line="360" w:lineRule="auto"/>
        <w:jc w:val="both"/>
        <w:rPr>
          <w:rFonts w:ascii="Arial" w:hAnsi="Arial" w:cs="Arial"/>
          <w:b/>
          <w:color w:val="232323"/>
          <w:sz w:val="16"/>
          <w:szCs w:val="16"/>
          <w:lang w:val="sk-SK"/>
        </w:rPr>
      </w:pPr>
      <w:r w:rsidRPr="002F2D3D">
        <w:rPr>
          <w:rFonts w:ascii="Arial" w:hAnsi="Arial" w:cs="Arial"/>
          <w:b/>
          <w:color w:val="232323"/>
          <w:sz w:val="16"/>
          <w:szCs w:val="16"/>
          <w:lang w:val="sk-SK"/>
        </w:rPr>
        <w:t>V prípade záujmu</w:t>
      </w:r>
      <w:r w:rsidR="009E1CF2" w:rsidRPr="002F2D3D">
        <w:rPr>
          <w:rFonts w:ascii="Arial" w:hAnsi="Arial" w:cs="Arial"/>
          <w:b/>
          <w:color w:val="232323"/>
          <w:sz w:val="16"/>
          <w:szCs w:val="16"/>
          <w:lang w:val="sk-SK"/>
        </w:rPr>
        <w:t xml:space="preserve"> o ďalšie informácie</w:t>
      </w:r>
      <w:r w:rsidRPr="002F2D3D">
        <w:rPr>
          <w:rFonts w:ascii="Arial" w:hAnsi="Arial" w:cs="Arial"/>
          <w:b/>
          <w:color w:val="232323"/>
          <w:sz w:val="16"/>
          <w:szCs w:val="16"/>
          <w:lang w:val="sk-SK"/>
        </w:rPr>
        <w:t xml:space="preserve">, prosím, kontaktujte: </w:t>
      </w:r>
    </w:p>
    <w:p w:rsidR="009E1CF2" w:rsidRPr="002F2D3D" w:rsidRDefault="009E1CF2">
      <w:pPr>
        <w:spacing w:line="360" w:lineRule="auto"/>
        <w:jc w:val="both"/>
        <w:rPr>
          <w:rFonts w:ascii="Arial" w:hAnsi="Arial" w:cs="Arial"/>
          <w:color w:val="232323"/>
          <w:sz w:val="16"/>
          <w:szCs w:val="16"/>
          <w:lang w:val="sk-SK"/>
        </w:rPr>
      </w:pPr>
      <w:r w:rsidRPr="002F2D3D">
        <w:rPr>
          <w:rFonts w:ascii="Arial" w:hAnsi="Arial" w:cs="Arial"/>
          <w:color w:val="232323"/>
          <w:sz w:val="16"/>
          <w:szCs w:val="16"/>
          <w:lang w:val="sk-SK"/>
        </w:rPr>
        <w:t>Tomáš Turčan</w:t>
      </w:r>
      <w:r w:rsidR="002F2D3D">
        <w:rPr>
          <w:rFonts w:ascii="Arial" w:hAnsi="Arial" w:cs="Arial"/>
          <w:color w:val="232323"/>
          <w:sz w:val="16"/>
          <w:szCs w:val="16"/>
          <w:lang w:val="sk-SK"/>
        </w:rPr>
        <w:t xml:space="preserve"> I </w:t>
      </w:r>
      <w:r w:rsidRPr="002F2D3D">
        <w:rPr>
          <w:rFonts w:ascii="Arial" w:hAnsi="Arial" w:cs="Arial"/>
          <w:color w:val="232323"/>
          <w:sz w:val="16"/>
          <w:szCs w:val="16"/>
          <w:lang w:val="sk-SK"/>
        </w:rPr>
        <w:t xml:space="preserve">Senior </w:t>
      </w:r>
      <w:r w:rsidR="002F2D3D">
        <w:rPr>
          <w:rFonts w:ascii="Arial" w:hAnsi="Arial" w:cs="Arial"/>
          <w:color w:val="232323"/>
          <w:sz w:val="16"/>
          <w:szCs w:val="16"/>
          <w:lang w:val="sk-SK"/>
        </w:rPr>
        <w:t xml:space="preserve">PR </w:t>
      </w:r>
      <w:r w:rsidR="00B60379" w:rsidRPr="002F2D3D">
        <w:rPr>
          <w:rFonts w:ascii="Arial" w:hAnsi="Arial" w:cs="Arial"/>
          <w:color w:val="232323"/>
          <w:sz w:val="16"/>
          <w:szCs w:val="16"/>
          <w:lang w:val="sk-SK"/>
        </w:rPr>
        <w:t>Consultant</w:t>
      </w:r>
    </w:p>
    <w:p w:rsidR="009E1CF2" w:rsidRPr="002F2D3D" w:rsidRDefault="009E1CF2">
      <w:pPr>
        <w:spacing w:line="360" w:lineRule="auto"/>
        <w:jc w:val="both"/>
        <w:rPr>
          <w:rFonts w:ascii="Arial" w:hAnsi="Arial" w:cs="Arial"/>
          <w:color w:val="232323"/>
          <w:sz w:val="16"/>
          <w:szCs w:val="16"/>
          <w:lang w:val="sk-SK"/>
        </w:rPr>
      </w:pPr>
      <w:r w:rsidRPr="002F2D3D">
        <w:rPr>
          <w:rFonts w:ascii="Arial" w:hAnsi="Arial" w:cs="Arial"/>
          <w:color w:val="232323"/>
          <w:sz w:val="16"/>
          <w:szCs w:val="16"/>
          <w:lang w:val="sk-SK"/>
        </w:rPr>
        <w:t>Grape PR, s.r.o.</w:t>
      </w:r>
    </w:p>
    <w:p w:rsidR="00343CB5" w:rsidRPr="002F2D3D" w:rsidRDefault="009E1CF2">
      <w:pPr>
        <w:spacing w:line="360" w:lineRule="auto"/>
        <w:jc w:val="both"/>
        <w:rPr>
          <w:rFonts w:ascii="Arial" w:hAnsi="Arial" w:cs="Arial"/>
          <w:color w:val="232323"/>
          <w:sz w:val="16"/>
          <w:szCs w:val="16"/>
          <w:lang w:val="sk-SK"/>
        </w:rPr>
      </w:pPr>
      <w:r w:rsidRPr="002F2D3D">
        <w:rPr>
          <w:rFonts w:ascii="Arial" w:hAnsi="Arial" w:cs="Arial"/>
          <w:color w:val="232323"/>
          <w:sz w:val="16"/>
          <w:szCs w:val="16"/>
          <w:lang w:val="sk-SK"/>
        </w:rPr>
        <w:t>tel.: 0944 598 222</w:t>
      </w:r>
      <w:r w:rsidR="002F2D3D">
        <w:rPr>
          <w:rFonts w:ascii="Arial" w:hAnsi="Arial" w:cs="Arial"/>
          <w:color w:val="232323"/>
          <w:sz w:val="16"/>
          <w:szCs w:val="16"/>
          <w:lang w:val="sk-SK"/>
        </w:rPr>
        <w:t xml:space="preserve">, </w:t>
      </w:r>
      <w:r w:rsidRPr="002F2D3D">
        <w:rPr>
          <w:rFonts w:ascii="Arial" w:hAnsi="Arial" w:cs="Arial"/>
          <w:color w:val="232323"/>
          <w:sz w:val="16"/>
          <w:szCs w:val="16"/>
          <w:lang w:val="sk-SK"/>
        </w:rPr>
        <w:t xml:space="preserve">e-mail: tomas.turcan@grapepr.sk </w:t>
      </w:r>
    </w:p>
    <w:sectPr w:rsidR="00343CB5" w:rsidRPr="002F2D3D" w:rsidSect="000B77F9">
      <w:headerReference w:type="default" r:id="rId10"/>
      <w:footerReference w:type="default" r:id="rId11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1716" w:rsidRDefault="005C1716">
      <w:r>
        <w:separator/>
      </w:r>
    </w:p>
  </w:endnote>
  <w:endnote w:type="continuationSeparator" w:id="0">
    <w:p w:rsidR="005C1716" w:rsidRDefault="005C1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ngs">
    <w:altName w:val="MS Mincho"/>
    <w:panose1 w:val="020B0604020202020204"/>
    <w:charset w:val="80"/>
    <w:family w:val="roman"/>
    <w:notTrueType/>
    <w:pitch w:val="fixed"/>
    <w:sig w:usb0="00000001" w:usb1="08070000" w:usb2="00000010" w:usb3="00000000" w:csb0="00020000" w:csb1="00000000"/>
  </w:font>
  <w:font w:name="Lucida Grande CE">
    <w:panose1 w:val="020B0604020202020204"/>
    <w:charset w:val="58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1302" w:rsidRPr="009E1CF2" w:rsidRDefault="00A11302" w:rsidP="009E1CF2">
    <w:pPr>
      <w:pStyle w:val="Pta"/>
      <w:rPr>
        <w:rFonts w:ascii="Arial" w:hAnsi="Arial" w:cs="Arial"/>
        <w:sz w:val="18"/>
        <w:szCs w:val="18"/>
      </w:rPr>
    </w:pPr>
    <w:r>
      <w:rPr>
        <w:sz w:val="16"/>
        <w:szCs w:val="16"/>
      </w:rPr>
      <w:tab/>
    </w:r>
    <w:r w:rsidRPr="009E1CF2">
      <w:rPr>
        <w:rFonts w:ascii="Arial" w:hAnsi="Arial" w:cs="Arial"/>
        <w:sz w:val="18"/>
        <w:szCs w:val="18"/>
      </w:rPr>
      <w:t xml:space="preserve">- </w:t>
    </w:r>
    <w:r w:rsidR="0065560C" w:rsidRPr="009E1CF2">
      <w:rPr>
        <w:rFonts w:ascii="Arial" w:hAnsi="Arial" w:cs="Arial"/>
        <w:sz w:val="18"/>
        <w:szCs w:val="18"/>
      </w:rPr>
      <w:fldChar w:fldCharType="begin"/>
    </w:r>
    <w:r w:rsidRPr="009E1CF2">
      <w:rPr>
        <w:rFonts w:ascii="Arial" w:hAnsi="Arial" w:cs="Arial"/>
        <w:sz w:val="18"/>
        <w:szCs w:val="18"/>
      </w:rPr>
      <w:instrText xml:space="preserve"> PAGE </w:instrText>
    </w:r>
    <w:r w:rsidR="0065560C" w:rsidRPr="009E1CF2">
      <w:rPr>
        <w:rFonts w:ascii="Arial" w:hAnsi="Arial" w:cs="Arial"/>
        <w:sz w:val="18"/>
        <w:szCs w:val="18"/>
      </w:rPr>
      <w:fldChar w:fldCharType="separate"/>
    </w:r>
    <w:r w:rsidR="00F94788">
      <w:rPr>
        <w:rFonts w:ascii="Arial" w:hAnsi="Arial" w:cs="Arial"/>
        <w:noProof/>
        <w:sz w:val="18"/>
        <w:szCs w:val="18"/>
      </w:rPr>
      <w:t>1</w:t>
    </w:r>
    <w:r w:rsidR="0065560C" w:rsidRPr="009E1CF2">
      <w:rPr>
        <w:rFonts w:ascii="Arial" w:hAnsi="Arial" w:cs="Arial"/>
        <w:sz w:val="18"/>
        <w:szCs w:val="18"/>
      </w:rPr>
      <w:fldChar w:fldCharType="end"/>
    </w:r>
    <w:r w:rsidRPr="009E1CF2">
      <w:rPr>
        <w:rFonts w:ascii="Arial" w:hAnsi="Arial" w:cs="Arial"/>
        <w:sz w:val="18"/>
        <w:szCs w:val="18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1716" w:rsidRDefault="005C1716">
      <w:r>
        <w:separator/>
      </w:r>
    </w:p>
  </w:footnote>
  <w:footnote w:type="continuationSeparator" w:id="0">
    <w:p w:rsidR="005C1716" w:rsidRDefault="005C17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1302" w:rsidRDefault="00A11302">
    <w:pPr>
      <w:pStyle w:val="Hlavika"/>
    </w:pPr>
  </w:p>
  <w:p w:rsidR="00A11302" w:rsidRDefault="00A11302">
    <w:pPr>
      <w:pStyle w:val="Hlavika"/>
    </w:pP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 wp14:anchorId="12EAB7D8" wp14:editId="519B9A48">
          <wp:simplePos x="0" y="0"/>
          <wp:positionH relativeFrom="column">
            <wp:posOffset>4832350</wp:posOffset>
          </wp:positionH>
          <wp:positionV relativeFrom="paragraph">
            <wp:posOffset>-414655</wp:posOffset>
          </wp:positionV>
          <wp:extent cx="1155700" cy="488950"/>
          <wp:effectExtent l="0" t="0" r="6350" b="6350"/>
          <wp:wrapTight wrapText="bothSides">
            <wp:wrapPolygon edited="0">
              <wp:start x="0" y="0"/>
              <wp:lineTo x="0" y="21039"/>
              <wp:lineTo x="21363" y="21039"/>
              <wp:lineTo x="21363" y="0"/>
              <wp:lineTo x="0" y="0"/>
            </wp:wrapPolygon>
          </wp:wrapTight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sedem zivotov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5700" cy="488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C51AF6B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00000001">
      <w:start w:val="1"/>
      <w:numFmt w:val="bullet"/>
      <w:lvlText w:val="▪"/>
      <w:lvlJc w:val="left"/>
      <w:pPr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7807B4A"/>
    <w:multiLevelType w:val="hybridMultilevel"/>
    <w:tmpl w:val="5464D586"/>
    <w:lvl w:ilvl="0" w:tplc="2B2482BE">
      <w:start w:val="82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2E388A"/>
    <w:multiLevelType w:val="hybridMultilevel"/>
    <w:tmpl w:val="AB6247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BE3B05"/>
    <w:multiLevelType w:val="hybridMultilevel"/>
    <w:tmpl w:val="DEDE8ED4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BB087B"/>
    <w:multiLevelType w:val="hybridMultilevel"/>
    <w:tmpl w:val="21C2679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8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7F9"/>
    <w:rsid w:val="000B77F9"/>
    <w:rsid w:val="00116877"/>
    <w:rsid w:val="00132F4C"/>
    <w:rsid w:val="00145D05"/>
    <w:rsid w:val="00164B0A"/>
    <w:rsid w:val="001F0C3F"/>
    <w:rsid w:val="00212EB8"/>
    <w:rsid w:val="002166C8"/>
    <w:rsid w:val="0023700C"/>
    <w:rsid w:val="00254466"/>
    <w:rsid w:val="00262315"/>
    <w:rsid w:val="00283538"/>
    <w:rsid w:val="00295ED5"/>
    <w:rsid w:val="00297594"/>
    <w:rsid w:val="002A7C47"/>
    <w:rsid w:val="002D0A7C"/>
    <w:rsid w:val="002E33B3"/>
    <w:rsid w:val="002F2D3D"/>
    <w:rsid w:val="00307E39"/>
    <w:rsid w:val="00343CB5"/>
    <w:rsid w:val="0034600B"/>
    <w:rsid w:val="003760F5"/>
    <w:rsid w:val="00397347"/>
    <w:rsid w:val="003A7417"/>
    <w:rsid w:val="003D6697"/>
    <w:rsid w:val="003F49DA"/>
    <w:rsid w:val="00447CFF"/>
    <w:rsid w:val="00454810"/>
    <w:rsid w:val="004C3BEC"/>
    <w:rsid w:val="004F04B0"/>
    <w:rsid w:val="0051758D"/>
    <w:rsid w:val="005A2617"/>
    <w:rsid w:val="005B1182"/>
    <w:rsid w:val="005C1716"/>
    <w:rsid w:val="005C2AC4"/>
    <w:rsid w:val="005D5444"/>
    <w:rsid w:val="005E4465"/>
    <w:rsid w:val="0065560C"/>
    <w:rsid w:val="00663C66"/>
    <w:rsid w:val="006672F1"/>
    <w:rsid w:val="006763DA"/>
    <w:rsid w:val="00692444"/>
    <w:rsid w:val="00692530"/>
    <w:rsid w:val="006D725D"/>
    <w:rsid w:val="007233EE"/>
    <w:rsid w:val="00744960"/>
    <w:rsid w:val="007612AE"/>
    <w:rsid w:val="007A022B"/>
    <w:rsid w:val="00813A58"/>
    <w:rsid w:val="008161BA"/>
    <w:rsid w:val="0084175D"/>
    <w:rsid w:val="009273C0"/>
    <w:rsid w:val="00941FE2"/>
    <w:rsid w:val="00972B0D"/>
    <w:rsid w:val="009926C9"/>
    <w:rsid w:val="009C03E6"/>
    <w:rsid w:val="009E1CF2"/>
    <w:rsid w:val="009E2227"/>
    <w:rsid w:val="00A11302"/>
    <w:rsid w:val="00A30757"/>
    <w:rsid w:val="00A531C0"/>
    <w:rsid w:val="00A84028"/>
    <w:rsid w:val="00A87DC6"/>
    <w:rsid w:val="00AA5770"/>
    <w:rsid w:val="00AE600B"/>
    <w:rsid w:val="00AF17EF"/>
    <w:rsid w:val="00B60379"/>
    <w:rsid w:val="00B760F2"/>
    <w:rsid w:val="00B77EA9"/>
    <w:rsid w:val="00BF4BE0"/>
    <w:rsid w:val="00C02161"/>
    <w:rsid w:val="00C30B97"/>
    <w:rsid w:val="00C6430D"/>
    <w:rsid w:val="00D826A9"/>
    <w:rsid w:val="00D96BFD"/>
    <w:rsid w:val="00DC01E3"/>
    <w:rsid w:val="00E14FF9"/>
    <w:rsid w:val="00E339D1"/>
    <w:rsid w:val="00E353B5"/>
    <w:rsid w:val="00E8209D"/>
    <w:rsid w:val="00E95228"/>
    <w:rsid w:val="00EA06DA"/>
    <w:rsid w:val="00EA5E3C"/>
    <w:rsid w:val="00EA6300"/>
    <w:rsid w:val="00EC3269"/>
    <w:rsid w:val="00EF1E52"/>
    <w:rsid w:val="00F86FC5"/>
    <w:rsid w:val="00F94788"/>
    <w:rsid w:val="00FA57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9FEBD05"/>
  <w15:docId w15:val="{2526AB3E-ABAD-984B-950F-DFC3F0EB2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ngs" w:hAnsi="Cambria" w:cs="Times New Roman"/>
        <w:lang w:val="sk-SK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Pr>
      <w:sz w:val="24"/>
      <w:szCs w:val="24"/>
      <w:lang w:val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pPr>
      <w:tabs>
        <w:tab w:val="center" w:pos="4153"/>
        <w:tab w:val="right" w:pos="8306"/>
      </w:tabs>
    </w:pPr>
    <w:rPr>
      <w:sz w:val="20"/>
      <w:szCs w:val="20"/>
      <w:lang w:val="x-none" w:eastAsia="x-none"/>
    </w:rPr>
  </w:style>
  <w:style w:type="character" w:customStyle="1" w:styleId="HlavikaChar">
    <w:name w:val="Hlavička Char"/>
    <w:link w:val="Hlavika"/>
    <w:uiPriority w:val="99"/>
    <w:locked/>
    <w:rPr>
      <w:rFonts w:cs="Times New Roman"/>
    </w:rPr>
  </w:style>
  <w:style w:type="paragraph" w:styleId="Pta">
    <w:name w:val="footer"/>
    <w:basedOn w:val="Normlny"/>
    <w:link w:val="PtaChar"/>
    <w:uiPriority w:val="99"/>
    <w:pPr>
      <w:tabs>
        <w:tab w:val="center" w:pos="4153"/>
        <w:tab w:val="right" w:pos="8306"/>
      </w:tabs>
    </w:pPr>
    <w:rPr>
      <w:sz w:val="20"/>
      <w:szCs w:val="20"/>
      <w:lang w:val="x-none" w:eastAsia="x-none"/>
    </w:rPr>
  </w:style>
  <w:style w:type="character" w:customStyle="1" w:styleId="PtaChar">
    <w:name w:val="Päta Char"/>
    <w:link w:val="Pta"/>
    <w:uiPriority w:val="99"/>
    <w:locked/>
    <w:rPr>
      <w:rFonts w:cs="Times New Roman"/>
    </w:rPr>
  </w:style>
  <w:style w:type="paragraph" w:styleId="Textbubliny">
    <w:name w:val="Balloon Text"/>
    <w:basedOn w:val="Normlny"/>
    <w:link w:val="TextbublinyChar"/>
    <w:uiPriority w:val="99"/>
    <w:semiHidden/>
    <w:rPr>
      <w:rFonts w:ascii="Lucida Grande CE" w:hAnsi="Lucida Grande CE"/>
      <w:sz w:val="18"/>
      <w:szCs w:val="18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locked/>
    <w:rPr>
      <w:rFonts w:ascii="Lucida Grande CE" w:hAnsi="Lucida Grande CE" w:cs="Lucida Grande CE"/>
      <w:sz w:val="18"/>
      <w:szCs w:val="18"/>
    </w:rPr>
  </w:style>
  <w:style w:type="paragraph" w:customStyle="1" w:styleId="Svetlmriekazvraznenie31">
    <w:name w:val="Svetlá mriežka – zvýraznenie 31"/>
    <w:basedOn w:val="Normlny"/>
    <w:uiPriority w:val="99"/>
    <w:qFormat/>
    <w:pPr>
      <w:ind w:left="720"/>
      <w:contextualSpacing/>
    </w:pPr>
  </w:style>
  <w:style w:type="character" w:styleId="Hypertextovprepojenie">
    <w:name w:val="Hyperlink"/>
    <w:uiPriority w:val="99"/>
    <w:unhideWhenUsed/>
    <w:rPr>
      <w:color w:val="0000FF"/>
      <w:u w:val="single"/>
    </w:rPr>
  </w:style>
  <w:style w:type="table" w:styleId="Mriekatabuky">
    <w:name w:val="Table Grid"/>
    <w:basedOn w:val="Normlnatabuka"/>
    <w:locked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r">
    <w:name w:val="annotation reference"/>
    <w:uiPriority w:val="99"/>
    <w:semiHidden/>
    <w:unhideWhenUsed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Pr>
      <w:sz w:val="20"/>
      <w:szCs w:val="20"/>
    </w:rPr>
  </w:style>
  <w:style w:type="character" w:customStyle="1" w:styleId="TextkomentraChar">
    <w:name w:val="Text komentára Char"/>
    <w:link w:val="Textkomentra"/>
    <w:uiPriority w:val="99"/>
    <w:semiHidden/>
    <w:rPr>
      <w:lang w:val="cs-CZ"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Pr>
      <w:b/>
      <w:bCs/>
      <w:lang w:val="cs-CZ" w:eastAsia="en-US"/>
    </w:rPr>
  </w:style>
  <w:style w:type="paragraph" w:styleId="Odsekzoznamu">
    <w:name w:val="List Paragraph"/>
    <w:basedOn w:val="Normlny"/>
    <w:uiPriority w:val="34"/>
    <w:qFormat/>
    <w:rsid w:val="009E1CF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sk-SK"/>
    </w:rPr>
  </w:style>
  <w:style w:type="character" w:customStyle="1" w:styleId="apple-converted-space">
    <w:name w:val="apple-converted-space"/>
    <w:basedOn w:val="Predvolenpsmoodseku"/>
    <w:rsid w:val="007612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82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emzivotov.s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transplant.s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EBBCBE-6B20-274B-9E58-8CE724E9A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981</Words>
  <Characters>5598</Characters>
  <Application>Microsoft Office Word</Application>
  <DocSecurity>0</DocSecurity>
  <Lines>46</Lines>
  <Paragraphs>13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VZNIKOL NADAČNÝ FOND PRE ZDRAVÉ PĽÚCA</vt:lpstr>
      <vt:lpstr>VZNIKOL NADAČNÝ FOND PRE ZDRAVÉ PĽÚCA</vt:lpstr>
    </vt:vector>
  </TitlesOfParts>
  <Company>Hewlett-Packard Company</Company>
  <LinksUpToDate>false</LinksUpToDate>
  <CharactersWithSpaces>6566</CharactersWithSpaces>
  <SharedDoc>false</SharedDoc>
  <HLinks>
    <vt:vector size="6" baseType="variant">
      <vt:variant>
        <vt:i4>6619244</vt:i4>
      </vt:variant>
      <vt:variant>
        <vt:i4>0</vt:i4>
      </vt:variant>
      <vt:variant>
        <vt:i4>0</vt:i4>
      </vt:variant>
      <vt:variant>
        <vt:i4>5</vt:i4>
      </vt:variant>
      <vt:variant>
        <vt:lpwstr>mailto:richard.fides@grapepr.sk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VZNIKOL NADAČNÝ FOND PRE ZDRAVÉ PĽÚCA</dc:title>
  <dc:creator>Richard Fides</dc:creator>
  <cp:lastModifiedBy>Richard Fides</cp:lastModifiedBy>
  <cp:revision>5</cp:revision>
  <cp:lastPrinted>2018-10-17T08:21:00Z</cp:lastPrinted>
  <dcterms:created xsi:type="dcterms:W3CDTF">2018-10-15T19:43:00Z</dcterms:created>
  <dcterms:modified xsi:type="dcterms:W3CDTF">2018-10-17T08:27:00Z</dcterms:modified>
</cp:coreProperties>
</file>